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F5" w:rsidRPr="00441609" w:rsidRDefault="00685EB9" w:rsidP="00441609">
      <w:pPr>
        <w:spacing w:line="360" w:lineRule="auto"/>
        <w:rPr>
          <w:rFonts w:eastAsia="宋体"/>
          <w:sz w:val="28"/>
        </w:rPr>
      </w:pPr>
      <w:r w:rsidRPr="00441609">
        <w:rPr>
          <w:rFonts w:eastAsia="宋体" w:hint="eastAsia"/>
          <w:sz w:val="28"/>
        </w:rPr>
        <w:t>赵某，男，</w:t>
      </w:r>
      <w:r w:rsidRPr="00441609">
        <w:rPr>
          <w:rFonts w:eastAsia="宋体" w:hint="eastAsia"/>
          <w:sz w:val="28"/>
        </w:rPr>
        <w:t>3</w:t>
      </w:r>
      <w:r w:rsidRPr="00441609">
        <w:rPr>
          <w:rFonts w:eastAsia="宋体"/>
          <w:sz w:val="28"/>
        </w:rPr>
        <w:t>9</w:t>
      </w:r>
      <w:r w:rsidRPr="00441609">
        <w:rPr>
          <w:rFonts w:eastAsia="宋体" w:hint="eastAsia"/>
          <w:sz w:val="28"/>
        </w:rPr>
        <w:t>岁</w:t>
      </w:r>
    </w:p>
    <w:p w:rsidR="00685EB9" w:rsidRPr="00441609" w:rsidRDefault="00685EB9" w:rsidP="00441609">
      <w:pPr>
        <w:pStyle w:val="a7"/>
        <w:spacing w:after="0" w:line="360" w:lineRule="auto"/>
        <w:rPr>
          <w:sz w:val="28"/>
        </w:rPr>
      </w:pPr>
      <w:r w:rsidRPr="00441609">
        <w:rPr>
          <w:rFonts w:hint="eastAsia"/>
          <w:sz w:val="28"/>
        </w:rPr>
        <w:t>主诉：</w:t>
      </w:r>
      <w:r w:rsidRPr="00441609">
        <w:rPr>
          <w:rFonts w:hint="eastAsia"/>
          <w:sz w:val="28"/>
        </w:rPr>
        <w:t>患者近1月来周身发作性游走性过电感，每次持续1-2秒，每日发作从10</w:t>
      </w:r>
      <w:r w:rsidRPr="00441609">
        <w:rPr>
          <w:rFonts w:hint="eastAsia"/>
          <w:sz w:val="28"/>
        </w:rPr>
        <w:t>余次逐渐增加至百余次。</w:t>
      </w:r>
      <w:r w:rsidRPr="00441609">
        <w:rPr>
          <w:rFonts w:hint="eastAsia"/>
          <w:sz w:val="28"/>
        </w:rPr>
        <w:t>中医四诊：患者精神良好，神志清晰，体型适中，面色红润，气息平和，语声有力，发作性肢体麻木、头痛，腰痛，畏寒，舌红，苔薄白，有齿痕，脉弦滑。</w:t>
      </w:r>
    </w:p>
    <w:p w:rsidR="00685EB9" w:rsidRPr="00441609" w:rsidRDefault="00685EB9" w:rsidP="00441609">
      <w:pPr>
        <w:pStyle w:val="a7"/>
        <w:spacing w:after="0" w:line="360" w:lineRule="auto"/>
        <w:rPr>
          <w:sz w:val="28"/>
        </w:rPr>
      </w:pPr>
      <w:r w:rsidRPr="00441609">
        <w:rPr>
          <w:rFonts w:hint="eastAsia"/>
          <w:sz w:val="28"/>
        </w:rPr>
        <w:t>辨证：中风 风痰阻络</w:t>
      </w:r>
    </w:p>
    <w:p w:rsidR="00685EB9" w:rsidRPr="00441609" w:rsidRDefault="00685EB9" w:rsidP="00441609">
      <w:pPr>
        <w:pStyle w:val="a7"/>
        <w:spacing w:after="0" w:line="360" w:lineRule="auto"/>
        <w:rPr>
          <w:sz w:val="28"/>
        </w:rPr>
      </w:pPr>
      <w:r w:rsidRPr="00441609">
        <w:rPr>
          <w:rFonts w:hint="eastAsia"/>
          <w:sz w:val="28"/>
        </w:rPr>
        <w:t>治法：</w:t>
      </w:r>
      <w:r w:rsidRPr="00441609">
        <w:rPr>
          <w:rFonts w:hint="eastAsia"/>
          <w:sz w:val="28"/>
        </w:rPr>
        <w:t>化痰熄风</w:t>
      </w:r>
      <w:r w:rsidRPr="00441609">
        <w:rPr>
          <w:rFonts w:hint="eastAsia"/>
          <w:sz w:val="28"/>
        </w:rPr>
        <w:t xml:space="preserve"> 中药汤剂拟取涤痰汤合羌活胜湿汤加减以</w:t>
      </w:r>
    </w:p>
    <w:p w:rsidR="00685EB9" w:rsidRPr="00441609" w:rsidRDefault="00685EB9" w:rsidP="00441609">
      <w:pPr>
        <w:pStyle w:val="a7"/>
        <w:spacing w:after="0" w:line="360" w:lineRule="auto"/>
        <w:rPr>
          <w:sz w:val="28"/>
        </w:rPr>
      </w:pPr>
      <w:r w:rsidRPr="00441609">
        <w:rPr>
          <w:rFonts w:hint="eastAsia"/>
          <w:sz w:val="28"/>
        </w:rPr>
        <w:t>处方： 姜半夏9g 茯苓12g 陈皮12g 胆南星10g石菖蒲12g 麸炒枳实12g 竹茹10g 党参</w:t>
      </w:r>
      <w:bookmarkStart w:id="0" w:name="_GoBack"/>
      <w:bookmarkEnd w:id="0"/>
      <w:r w:rsidRPr="00441609">
        <w:rPr>
          <w:rFonts w:hint="eastAsia"/>
          <w:sz w:val="28"/>
        </w:rPr>
        <w:t xml:space="preserve">12g郁金10g 全蝎6g 天麻15g 麸炒白术12g瓜蒌12g 炒僵蚕12g 甘草6g 防风12g羌活10g 独活12g 川芎10g 蔓荆子10g藁本10g 竹节参15g </w:t>
      </w:r>
    </w:p>
    <w:p w:rsidR="00685EB9" w:rsidRPr="00441609" w:rsidRDefault="00685EB9" w:rsidP="00441609">
      <w:pPr>
        <w:pStyle w:val="a7"/>
        <w:spacing w:after="0" w:line="360" w:lineRule="auto"/>
        <w:rPr>
          <w:rFonts w:hint="eastAsia"/>
          <w:sz w:val="28"/>
        </w:rPr>
      </w:pPr>
      <w:r w:rsidRPr="00441609">
        <w:rPr>
          <w:rFonts w:hint="eastAsia"/>
          <w:sz w:val="28"/>
        </w:rPr>
        <w:t>二诊：5日后，</w:t>
      </w:r>
      <w:r w:rsidRPr="00441609">
        <w:rPr>
          <w:rFonts w:hint="eastAsia"/>
          <w:sz w:val="28"/>
        </w:rPr>
        <w:t>患者已无畏寒，周身游走性发作性麻木较前发作频率明显降低，昨日至今发作</w:t>
      </w:r>
      <w:r w:rsidRPr="00441609">
        <w:rPr>
          <w:rFonts w:cs="Times New Roman"/>
          <w:sz w:val="28"/>
        </w:rPr>
        <w:t>10</w:t>
      </w:r>
      <w:r w:rsidRPr="00441609">
        <w:rPr>
          <w:rFonts w:hint="eastAsia"/>
          <w:sz w:val="28"/>
        </w:rPr>
        <w:t>余次，每次持续不足</w:t>
      </w:r>
      <w:r w:rsidRPr="00441609">
        <w:rPr>
          <w:rFonts w:cs="Times New Roman"/>
          <w:sz w:val="28"/>
        </w:rPr>
        <w:t>1</w:t>
      </w:r>
      <w:r w:rsidRPr="00441609">
        <w:rPr>
          <w:rFonts w:hint="eastAsia"/>
          <w:sz w:val="28"/>
        </w:rPr>
        <w:t>秒钟，早餐起床时易出现，纳可，寐安，二便调。</w:t>
      </w:r>
      <w:r w:rsidRPr="00441609">
        <w:rPr>
          <w:rFonts w:hint="eastAsia"/>
          <w:sz w:val="28"/>
        </w:rPr>
        <w:t>患者病情好转，中药暂不调整。</w:t>
      </w:r>
    </w:p>
    <w:p w:rsidR="00685EB9" w:rsidRPr="00441609" w:rsidRDefault="00685EB9" w:rsidP="00441609">
      <w:pPr>
        <w:pStyle w:val="a7"/>
        <w:spacing w:after="0" w:line="360" w:lineRule="auto"/>
        <w:rPr>
          <w:sz w:val="28"/>
        </w:rPr>
      </w:pPr>
      <w:r w:rsidRPr="00441609">
        <w:rPr>
          <w:rFonts w:hint="eastAsia"/>
          <w:sz w:val="28"/>
        </w:rPr>
        <w:t>按：</w:t>
      </w:r>
      <w:r w:rsidRPr="00441609">
        <w:rPr>
          <w:rFonts w:hint="eastAsia"/>
          <w:sz w:val="28"/>
        </w:rPr>
        <w:t>患者肢体麻木、头痛为主要表现，属中医学“中风先兆”范畴，脾失运化，痰浊内生，郁久化热，痰热互结，壅滞经脉，加之素体肝旺，气机郁结，克伐脾土，痰浊内生,肝风挟痰浊窜扰经脉,上蒙清窍，故肢体麻木，头痛。此即《丹溪心法.中风》所谓“湿土</w:t>
      </w:r>
      <w:r w:rsidRPr="00441609">
        <w:rPr>
          <w:rFonts w:hint="eastAsia"/>
          <w:sz w:val="28"/>
        </w:rPr>
        <w:lastRenderedPageBreak/>
        <w:t>生痰，痰生热，热生风也”，舌红，苔薄白，有齿痕，脉弦滑均为脾虚痰湿之象。方中半夏燥湿化痰，为君药。天麻平肝熄风通络；胆南星、竹茹、瓜蒌，其味苦性凉，清热化痰，治痰热之壅闭，且瓜蒌兼有通腑泄热之功；菖蒲、郁金清热化痰开窍；党参益气健脾，茯苓、白术健脾渗湿，以杜生痰之源，“能使元气日强，则痰必日少《景岳全书》”。橘红、枳实理气化痰，取其“治痰当须理气、气顺则痰消之意”。《济生方》云“人之气道贵乎顺，顺则津液流通，决无痰饮之患”。全蝎熄风通络，山甲活血通络，僵蚕熄风化痰，且虫类药物善行走窜，内达脏腑、外通经络，三药合用，达搜风活血通络之功。因“风能胜湿”，加用独活、防风，发散外风祛痰湿，痰湿去则热无所依，热去则内风除，并甘草调和诸药</w:t>
      </w:r>
      <w:r w:rsidRPr="00441609">
        <w:rPr>
          <w:rFonts w:cs="Times New Roman"/>
          <w:sz w:val="28"/>
        </w:rPr>
        <w:t>,</w:t>
      </w:r>
      <w:r w:rsidRPr="00441609">
        <w:rPr>
          <w:rFonts w:hint="eastAsia"/>
          <w:sz w:val="28"/>
        </w:rPr>
        <w:t>共奏以熄风化痰通络之效。</w:t>
      </w:r>
    </w:p>
    <w:p w:rsidR="00685EB9" w:rsidRPr="00685EB9" w:rsidRDefault="00685EB9" w:rsidP="00685EB9">
      <w:pPr>
        <w:pStyle w:val="a7"/>
        <w:spacing w:after="0" w:line="288" w:lineRule="auto"/>
      </w:pPr>
    </w:p>
    <w:p w:rsidR="00685EB9" w:rsidRPr="00685EB9" w:rsidRDefault="00685EB9" w:rsidP="00685EB9">
      <w:pPr>
        <w:pStyle w:val="a7"/>
        <w:spacing w:after="0" w:line="288" w:lineRule="auto"/>
        <w:rPr>
          <w:rFonts w:hint="eastAsia"/>
        </w:rPr>
      </w:pPr>
    </w:p>
    <w:p w:rsidR="00685EB9" w:rsidRPr="00685EB9" w:rsidRDefault="00685EB9">
      <w:pPr>
        <w:rPr>
          <w:rFonts w:hint="eastAsia"/>
        </w:rPr>
      </w:pPr>
    </w:p>
    <w:sectPr w:rsidR="00685EB9" w:rsidRPr="0068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2" w:rsidRDefault="00505792" w:rsidP="00685EB9">
      <w:r>
        <w:separator/>
      </w:r>
    </w:p>
  </w:endnote>
  <w:endnote w:type="continuationSeparator" w:id="0">
    <w:p w:rsidR="00505792" w:rsidRDefault="00505792" w:rsidP="006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algun Gothic Semi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2" w:rsidRDefault="00505792" w:rsidP="00685EB9">
      <w:r>
        <w:separator/>
      </w:r>
    </w:p>
  </w:footnote>
  <w:footnote w:type="continuationSeparator" w:id="0">
    <w:p w:rsidR="00505792" w:rsidRDefault="00505792" w:rsidP="0068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2"/>
    <w:rsid w:val="00382382"/>
    <w:rsid w:val="00441609"/>
    <w:rsid w:val="00505792"/>
    <w:rsid w:val="00685EB9"/>
    <w:rsid w:val="007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FEBB"/>
  <w15:chartTrackingRefBased/>
  <w15:docId w15:val="{E91AF4A3-D531-41C5-ADAA-8721523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E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EB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5EB9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2022-07-21T03:01:00Z</dcterms:created>
  <dcterms:modified xsi:type="dcterms:W3CDTF">2022-07-21T03:06:00Z</dcterms:modified>
</cp:coreProperties>
</file>