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3" w:rsidRDefault="00E43AF3">
      <w:pPr>
        <w:spacing w:line="360" w:lineRule="auto"/>
        <w:jc w:val="center"/>
        <w:outlineLvl w:val="0"/>
        <w:rPr>
          <w:rFonts w:ascii="宋体" w:eastAsia="宋体" w:hAnsi="宋体"/>
          <w:sz w:val="36"/>
          <w:szCs w:val="36"/>
          <w:shd w:val="clear" w:color="FFFFFF" w:fill="D9D9D9"/>
        </w:rPr>
      </w:pPr>
      <w:bookmarkStart w:id="0" w:name="_Toc625"/>
      <w:r>
        <w:rPr>
          <w:rFonts w:ascii="宋体" w:eastAsia="宋体" w:hAnsi="宋体" w:cs="宋体" w:hint="eastAsia"/>
          <w:sz w:val="36"/>
          <w:szCs w:val="36"/>
          <w:shd w:val="clear" w:color="FFFFFF" w:fill="D9D9D9"/>
        </w:rPr>
        <w:t>痫病（癫痫）中医诊疗方案</w:t>
      </w:r>
      <w:bookmarkEnd w:id="0"/>
    </w:p>
    <w:p w:rsidR="00E43AF3" w:rsidRDefault="00E43AF3">
      <w:pPr>
        <w:spacing w:line="400" w:lineRule="exact"/>
        <w:jc w:val="right"/>
        <w:rPr>
          <w:rStyle w:val="javascript"/>
          <w:rFonts w:ascii="宋体" w:eastAsia="宋体" w:hAnsi="宋体"/>
          <w:sz w:val="28"/>
          <w:szCs w:val="28"/>
          <w:shd w:val="clear" w:color="FFFFFF" w:fill="D9D9D9"/>
        </w:rPr>
      </w:pPr>
      <w:r>
        <w:rPr>
          <w:rStyle w:val="javascript"/>
          <w:rFonts w:ascii="宋体" w:eastAsia="宋体" w:hAnsi="宋体" w:cs="宋体"/>
          <w:sz w:val="28"/>
          <w:szCs w:val="28"/>
          <w:shd w:val="clear" w:color="FFFFFF" w:fill="D9D9D9"/>
        </w:rPr>
        <w:t>---</w:t>
      </w:r>
      <w:r>
        <w:rPr>
          <w:rStyle w:val="javascript"/>
          <w:rFonts w:ascii="宋体" w:eastAsia="宋体" w:hAnsi="宋体" w:cs="宋体" w:hint="eastAsia"/>
          <w:sz w:val="28"/>
          <w:szCs w:val="28"/>
          <w:shd w:val="clear" w:color="FFFFFF" w:fill="D9D9D9"/>
        </w:rPr>
        <w:t>潍坊市中医院脑病科</w:t>
      </w:r>
      <w:r>
        <w:rPr>
          <w:rStyle w:val="javascript"/>
          <w:rFonts w:ascii="宋体" w:eastAsia="宋体" w:hAnsi="宋体" w:cs="宋体"/>
          <w:sz w:val="28"/>
          <w:szCs w:val="28"/>
          <w:shd w:val="clear" w:color="FFFFFF" w:fill="D9D9D9"/>
        </w:rPr>
        <w:t>2021.09</w:t>
      </w:r>
      <w:r>
        <w:rPr>
          <w:rStyle w:val="javascript"/>
          <w:rFonts w:ascii="宋体" w:eastAsia="宋体" w:hAnsi="宋体" w:cs="宋体" w:hint="eastAsia"/>
          <w:sz w:val="28"/>
          <w:szCs w:val="28"/>
          <w:shd w:val="clear" w:color="FFFFFF" w:fill="D9D9D9"/>
        </w:rPr>
        <w:t>修订</w:t>
      </w:r>
    </w:p>
    <w:p w:rsidR="00E43AF3" w:rsidRDefault="00E43AF3" w:rsidP="00C93B20">
      <w:pPr>
        <w:spacing w:line="400" w:lineRule="exact"/>
        <w:ind w:rightChars="160" w:right="31680" w:firstLineChars="177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中医病名：痫病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BNX080</w:t>
      </w:r>
    </w:p>
    <w:p w:rsidR="00E43AF3" w:rsidRDefault="00E43AF3" w:rsidP="00C93B20">
      <w:pPr>
        <w:spacing w:line="400" w:lineRule="exact"/>
        <w:ind w:rightChars="160" w:right="31680" w:firstLineChars="177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西医病名：癫痫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G40.901</w:t>
      </w:r>
    </w:p>
    <w:p w:rsidR="00E43AF3" w:rsidRDefault="00E43AF3" w:rsidP="00C93B20">
      <w:pPr>
        <w:spacing w:line="400" w:lineRule="exact"/>
        <w:ind w:rightChars="160" w:right="31680" w:firstLineChars="14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一、概念</w:t>
      </w:r>
    </w:p>
    <w:p w:rsidR="00E43AF3" w:rsidRDefault="00E43AF3" w:rsidP="00C93B20">
      <w:pPr>
        <w:spacing w:line="400" w:lineRule="exact"/>
        <w:ind w:rightChars="160" w:right="31680" w:firstLineChars="17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痫病是一种反复发作性神志异常的病证，亦称“癫痫”。临床以突然意识丧失，甚则仆倒，不省人事，强直抽搐，口吐涎沫，两目上视或口中怪叫，移时苏醒，一如常人为特征。发作前可伴眩晕、胸闷等先兆，发作后常有疲倦乏力等症状。</w:t>
      </w:r>
    </w:p>
    <w:p w:rsidR="00E43AF3" w:rsidRDefault="00E43AF3" w:rsidP="00C93B20">
      <w:pPr>
        <w:spacing w:line="400" w:lineRule="exact"/>
        <w:ind w:rightChars="160" w:right="31680" w:firstLineChars="17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相当于西医学中的癫痫，癫痫是一种有着不同病因基础、临床表现各异但以反复癫痫发作为共同特征的慢性脑部疾病。无论原发性或继发性，均可参照本病辨证论治。</w:t>
      </w:r>
    </w:p>
    <w:p w:rsidR="00E43AF3" w:rsidRDefault="00E43AF3" w:rsidP="00C93B20">
      <w:pPr>
        <w:spacing w:line="400" w:lineRule="exact"/>
        <w:ind w:firstLineChars="14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二、诊断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（一）疾病诊断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中医诊断：参照国家中医药管理局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1994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年发布的中华人民共和国中医药行业标准《中医痫病诊断疗效标准》中的诊断标准。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）全面性发作时突然晕倒，项背强直，四肢抽搐，或仅双目瞪视，呼之不应，或头部下垂，肢体无力。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）局灶性发作时可见多种形式，如口、眼、手等局部抽搐而无突然晕倒，或幻视，或呕吐、多汗，或言语障碍，或无意识的动作等。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）起病急骤，醒后如常人，反复发作。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）有家族病史，每因惊恐、劳累、情志过极等诱发。</w:t>
      </w:r>
    </w:p>
    <w:p w:rsidR="00E43AF3" w:rsidRDefault="00E43AF3" w:rsidP="00C93B20">
      <w:pPr>
        <w:tabs>
          <w:tab w:val="right" w:pos="7826"/>
        </w:tabs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）发作前常有眩晕、胸闷等先兆。</w:t>
      </w:r>
      <w:r>
        <w:rPr>
          <w:rFonts w:ascii="宋体" w:eastAsia="宋体" w:hAnsi="宋体"/>
          <w:sz w:val="24"/>
          <w:szCs w:val="24"/>
          <w:shd w:val="clear" w:color="FFFFFF" w:fill="D9D9D9"/>
        </w:rPr>
        <w:tab/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6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）脑电图检查有阳性表现，有条件做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CT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、磁共振检查。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7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）应注意与中风、厥证、痉病等鉴别。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、西医诊断：参照《临床诊疗指南·癫痫病分册》（中华医学会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北京：人民卫生出版社，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2015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修订版）的诊断标准。癫痫的诊断可分为五个步骤：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）确定发作性事件是否为癫痫发作，传统上，临床出现两次（间隔至少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24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小时）非诱发性癫痫发作时就可诊断癫痫。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）确定癫痫发作的类型，按照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2017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年国际抗癫痫联盟（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ILAE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）癫痫发作分类来确定。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）确定癫痫及癫痫综合征的类型，按照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ILAE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癫痫及癫痫综合征分类系统来确定。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）确定病因。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）确定残障和共患病。</w:t>
      </w:r>
    </w:p>
    <w:p w:rsidR="00E43AF3" w:rsidRDefault="00E43AF3" w:rsidP="00C93B20">
      <w:pPr>
        <w:spacing w:line="400" w:lineRule="exact"/>
        <w:ind w:leftChars="218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分期标准</w:t>
      </w:r>
      <w:r>
        <w:rPr>
          <w:rFonts w:ascii="宋体" w:eastAsia="宋体" w:hAnsi="宋体"/>
          <w:sz w:val="24"/>
          <w:szCs w:val="24"/>
          <w:shd w:val="clear" w:color="FFFFFF" w:fill="D9D9D9"/>
        </w:rPr>
        <w:br/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3.1.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发作期：神昏，四肢抽搐，项背强直等发作阶段。</w:t>
      </w:r>
      <w:r>
        <w:rPr>
          <w:rFonts w:ascii="宋体" w:eastAsia="宋体" w:hAnsi="宋体"/>
          <w:sz w:val="24"/>
          <w:szCs w:val="24"/>
          <w:shd w:val="clear" w:color="FFFFFF" w:fill="D9D9D9"/>
        </w:rPr>
        <w:br/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3.2.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缓解期：症状发作缓解。</w:t>
      </w:r>
    </w:p>
    <w:p w:rsidR="00E43AF3" w:rsidRDefault="00E43AF3" w:rsidP="00C93B20">
      <w:pPr>
        <w:spacing w:line="400" w:lineRule="exact"/>
        <w:ind w:leftChars="228" w:left="31680" w:hangingChars="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病类诊断</w:t>
      </w:r>
    </w:p>
    <w:p w:rsidR="00E43AF3" w:rsidRDefault="00E43AF3" w:rsidP="00C93B20">
      <w:pPr>
        <w:spacing w:line="400" w:lineRule="exact"/>
        <w:ind w:leftChars="228" w:left="31680" w:hangingChars="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4.1.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阳痫：卒然仆倒，不省人事，四肢强痉拘挛，口中有声，口吐白沫，烦躁不安，气高息粗，痰鸣漉漉，口臭便干；舌质红或暗红，苔黄腻，脉弦滑。</w:t>
      </w:r>
    </w:p>
    <w:p w:rsidR="00E43AF3" w:rsidRDefault="00E43AF3" w:rsidP="00C93B20">
      <w:pPr>
        <w:spacing w:line="400" w:lineRule="exact"/>
        <w:ind w:leftChars="176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4.2.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阴痫：卒然仆倒，不省人事，口吐涎沫，四肢抽搐无力，手足蠕动，四肢不温，二便自遗；舌质淡，少苔，脉细弱。</w:t>
      </w:r>
    </w:p>
    <w:p w:rsidR="00E43AF3" w:rsidRDefault="00E43AF3" w:rsidP="00C93B20">
      <w:pPr>
        <w:spacing w:line="400" w:lineRule="exact"/>
        <w:ind w:firstLineChars="196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（二）证候诊断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风痰闭阻证：发作时神情呆滞，双目上视，或咂嘴、舔唇、咀嚼、吞咽，或寻衣捻物，或错语独行，或莫名伤悲，或妄见妄为，或鼻闻焦臭，或气上冲胸，恶心、胸闷、心慌等。甚者继而昏仆，目晴上视，口吐白沫，手足搐搦，喉中痰鸣或口吐涎沫，移时苏醒，头晕如蒙，静而少言，或神情呆钝，智能减退，胸部闷塞，胁肋胀满。舌质淡红，苔白腻，脉弦滑。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痰火扰神证：发时或咀嚼、吞咽，寻衣捻物，或视物颠倒，或狂乱无知，狂言妄走，或猝然扑到，不省人事，四肢强痉拘挛，口中有声，口吐白沫，烦躁不安，气高息粗，痰鸣漉漉。平素急躁易怒，面红目赤，头疼失眠，口臭口苦，溲赤便干，或咯痰粘稠。舌质红，苔黄腻，脉弦滑。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瘀阻脑络证：可有跌仆损伤史，发时或咀嚼、吞咽，寻衣捻物，或口角、眼角、肢体抽搐，颜面口唇青紫，或猝然昏仆，肢体抽搐，缓解期兼见头部或胸肋刺痛，肢体麻木，神情恍惚、健忘、心悸、寐多噩梦。舌质紫暗或瘀点、瘀斑，脉弦或涩。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气血两虚证：痫病久发不愈，发则神情恍惚，或咀嚼、吞咽，寻衣捻物，口眼颤动，或颈软头垂，或手足蠕动，或猝然扑到抽搐无力，或两目瞪视，或口吐白沫，或口噤目闭，二便自遗。平素可见神疲乏力，面色无华，眩晕时作，食欲不佳，大便溏薄。舌质淡，苔白或少苔，脉细弱。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肝肾阴虚证：发则神思恍惚，或咀嚼、吞咽，寻衣捻物，或言语噻涩，或耳鸣如蝉，或妄见妄闻，手指蠕动，甚则猝然晕仆，肢搐，平素面色潮红，健忘失眠，五心烦热，腰膝酸软。舌质红绛，少苔或无苔，脉弦细数。</w:t>
      </w:r>
    </w:p>
    <w:p w:rsidR="00E43AF3" w:rsidRDefault="00E43AF3" w:rsidP="00C93B20">
      <w:pPr>
        <w:spacing w:line="400" w:lineRule="exact"/>
        <w:ind w:firstLineChars="196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(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)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鉴别诊断：</w:t>
      </w:r>
    </w:p>
    <w:p w:rsidR="00E43AF3" w:rsidRDefault="00E43AF3" w:rsidP="00C93B20">
      <w:pPr>
        <w:spacing w:line="400" w:lineRule="exact"/>
        <w:ind w:firstLineChars="2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、中医鉴别诊断：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中风病：典型发作痫病与中风病均有突然仆倒，昏不知人，但痫病有反复发作史，发时口吐白沫，双目上视，四肢抽搐，或作怪叫，可自行苏醒，无半身不遂、口舌歪斜等症，而中风则仆地无声，昏迷时间持续长，醒后常伴有半身不遂后遗症等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）厥证：厥证除见突然仆倒，昏不知人主症外，还有面色苍白，四肢厥冷，或见口噤，握拳，手指拘急，而无口吐白沫，双目上视，四肢抽搐，或作怪叫之症，临床上不难区别。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、西医鉴别诊断：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）肢体抖动型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TIA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LS-TIA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）是颈内动脉系统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TIA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的特殊类型，主要表现为发作性、不自主的一侧上下肢体或单肢肢体抖动，也可表现为跳动、摆动、颤动、摇摆、舞蹈样动作，肢体抖动一般不涉及面部及躯干，无全身发作及意识障碍，发作诱因为体位改变（突然站立）、长时间站立、颈部过伸、低血压、咳嗽、大笑过度换气、妊娠、手术、应激等，每次发作持续时间数秒至数分钟，每天可发作多次，发作肢体的对侧存在严重的颈内动脉狭窄或闭塞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EEG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无癫痫波，易误诊为局灶性运动性癫痫发作。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晕厥：是一种短暂的、自限性的意识丧失，是由于大脑半球及脑干血液供应减少导致的急性全脑功能障碍，常伴有姿势张力丧失。晕厥前期通常有先兆症状，如：头晕、恶心、面色苍白、出汗、视物不清、恍惚等，随后出现意识丧失，有时可伴有肢体抽搐、尿失禁等，并且很快恢复正常，一般持续时间≤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30s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。主要包括自主神经介导性晕厥（血管迷走性晕厥、体位性心动过速综合征、直立性低血压）、心源性晕厥、脑源性晕厥以及原因不明的晕厥。其中心源性晕厥最容易出现癫痫样发作，尤其是高度房室传导阻滞引起的阿斯综合征发作，易与癫痫大发作相混淆。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发作性运动障碍：是一类少见的具有异质性的神经系统疾病，表现为突发的、难以预测的、持续时间短暂的、间歇期完全正常的不自主的异常运动或姿势障碍，包括肌张力障碍、舞蹈样运动、手足徐动、投掷样动作等，异常运动可累及肢体、躯干、面部、颈部。该病少见、症状奇特，其反复发作性和短暂性的特点，易于和癫痫混淆，特别是与反射性癫痫难以鉴别，发作性运动诱发性运动障碍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PKD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）是最常见类型，大多为家族遗传性疾病，为常染色体显性遗传，伴不完全外显，偶有散发，男性多于女性，多见于儿童和青少年，由运动诱发（突然从静止到运动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/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改变运动形式诱发），发作时不伴意识丧失；发作持续时间一般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&lt;1min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，不超过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5min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；频发发作，但多次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EEG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检查均正常；发作间期无神经系统体征。</w:t>
      </w:r>
    </w:p>
    <w:p w:rsidR="00E43AF3" w:rsidRDefault="00E43AF3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治疗方案</w:t>
      </w:r>
    </w:p>
    <w:p w:rsidR="00E43AF3" w:rsidRDefault="00E43AF3" w:rsidP="00C93B20">
      <w:pPr>
        <w:widowControl w:val="0"/>
        <w:numPr>
          <w:ilvl w:val="0"/>
          <w:numId w:val="2"/>
        </w:numPr>
        <w:adjustRightInd/>
        <w:snapToGrid/>
        <w:spacing w:after="0" w:line="400" w:lineRule="exact"/>
        <w:ind w:firstLineChars="152" w:firstLine="31680"/>
        <w:jc w:val="both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辨证选择口服中药汤剂或中成药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风、痰的病理因素贯穿痫病始终，故化痰、熄风之法适用于本病的治疗全过程。</w:t>
      </w:r>
    </w:p>
    <w:p w:rsidR="00E43AF3" w:rsidRDefault="00E43AF3" w:rsidP="00C93B20">
      <w:pPr>
        <w:spacing w:line="400" w:lineRule="exact"/>
        <w:ind w:firstLineChars="1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、风痰闭阻证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主症：发则卒然昏仆，目晴上视，口吐白沫，手足抽搐，喉中痰鸣。舌质淡红，苔白腻，脉滑。</w:t>
      </w:r>
    </w:p>
    <w:p w:rsidR="00E43AF3" w:rsidRDefault="00E43AF3" w:rsidP="00C93B20">
      <w:pPr>
        <w:spacing w:line="400" w:lineRule="exact"/>
        <w:ind w:firstLineChars="20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治法：涤痰熄风、开窍定痫</w:t>
      </w:r>
    </w:p>
    <w:p w:rsidR="00E43AF3" w:rsidRDefault="00E43AF3" w:rsidP="00C93B20">
      <w:pPr>
        <w:spacing w:line="400" w:lineRule="exact"/>
        <w:ind w:firstLineChars="20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方药：定痫丸加减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天麻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12g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全蝎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僵蚕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川贝母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胆南星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姜半夏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竹沥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菖蒲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茯神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20g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远志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茯苓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20g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琥珀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（冲服）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陈皮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丹参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加减：眩晕、目斜视者，加生龙骨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、生牡蛎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、磁石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珍珠母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重镇安神；痰浊盛而恶心呕吐痰涎者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,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加胆南星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、瓜蒌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；便溏者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,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加薏苡仁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、炒扁豆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、炮姜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；脘腹饱胀，饮食难下者，加神曲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、谷芽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、麦芽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、痰火扰神证</w:t>
      </w:r>
    </w:p>
    <w:p w:rsidR="00E43AF3" w:rsidRDefault="00E43AF3">
      <w:pPr>
        <w:spacing w:line="400" w:lineRule="exact"/>
        <w:ind w:left="426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主症：卒然仆倒，不省人事，四肢强痉拘挛，口中有声，口吐白沫，烦躁不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安，气高息粗，痰鸣漉漉，口臭便干。舌质红或暗红，苔黄腻，脉弦滑。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治法：清热泻火、化痰开窍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方药：龙胆泻肝汤合涤痰汤加减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龙胆草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芦荟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大黄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青黛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（冲服）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黄芩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栀子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姜半夏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胆南星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木香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枳实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茯苓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30g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橘红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菖蒲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当归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麝香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0.5g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（冲服）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加减：有肝火动风之势者，加天麻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、石决明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、钩藤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、地龙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、全蝎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，以平肝熄风；大便秘结加生大黄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、枳实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、厚朴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、芒硝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；彻夜难眠者，加酸枣仁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、柏子仁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、五味子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6g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养心安神；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中成药：安宫牛黄丸、牛黄清心丸等</w:t>
      </w:r>
    </w:p>
    <w:p w:rsidR="00E43AF3" w:rsidRDefault="00E43AF3">
      <w:pPr>
        <w:widowControl w:val="0"/>
        <w:adjustRightInd/>
        <w:snapToGrid/>
        <w:spacing w:after="0" w:line="400" w:lineRule="exact"/>
        <w:jc w:val="both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、瘀阻脑络证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主症：发则卒然昏仆，瘛瘲抽搐，或单以口角、眼角、肢体抽搐，颜面口唇青紫。舌质紫暗或有瘀点，脉弦或涩。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治法：活血化瘀，熄风通络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方药：通窍活血汤加减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麝香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0.5g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（冲服）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桃仁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红花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赤芍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  <w:vertAlign w:val="superscript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当归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川芎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川牛膝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20g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生牡蛎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先煎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全蝎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僵蚕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地龙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加减：痰涎偏盛者，加半夏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、胆南星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、竹茹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；肝阳上亢者，加钩藤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、石决明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、白芍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以平肝潜阳；乏力纳差，少气懒言、肢体瘫软者，加黄芪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、党参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、白术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以补中益气。</w:t>
      </w:r>
    </w:p>
    <w:p w:rsidR="00E43AF3" w:rsidRDefault="00E43AF3" w:rsidP="00C93B20">
      <w:pPr>
        <w:spacing w:line="400" w:lineRule="exact"/>
        <w:ind w:firstLineChars="20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中成药：血府逐瘀胶囊（口服液）、血塞通软胶囊等</w:t>
      </w:r>
    </w:p>
    <w:p w:rsidR="00E43AF3" w:rsidRDefault="00E43AF3" w:rsidP="00C93B20">
      <w:pPr>
        <w:widowControl w:val="0"/>
        <w:adjustRightInd/>
        <w:snapToGrid/>
        <w:spacing w:after="0" w:line="400" w:lineRule="exact"/>
        <w:ind w:firstLineChars="200" w:firstLine="31680"/>
        <w:jc w:val="both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、气血两虚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(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心脾两虚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)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证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主症：久发不愈，卒然昏仆，或仅头部下垂，四肢无力，伴面色苍白，口吐白沫，四肢抽搐无力，口噤目闭，二便自遗。舌质淡，苔白，脉弱。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治法：补益气血，健脾养心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方药：归脾汤加减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人参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黄芪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20g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白术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茯神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陈皮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姜半夏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当归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酸枣仁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远志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五味子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生龙骨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先煎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生牡蛎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先煎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炙甘草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6g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加减：痰浊盛而恶心呕吐痰涎者，加胆南星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、姜竹茹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、瓜蒌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、菖蒲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、旋覆花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6g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化痰降浊；便溏者，加焦米仁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、炒扁豆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、炮姜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等健脾止泻；夜游者，加生铁落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等镇心安神。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中成药：归脾丸。</w:t>
      </w:r>
    </w:p>
    <w:p w:rsidR="00E43AF3" w:rsidRDefault="00E43AF3" w:rsidP="00C93B20">
      <w:pPr>
        <w:widowControl w:val="0"/>
        <w:adjustRightInd/>
        <w:snapToGrid/>
        <w:spacing w:after="0" w:line="400" w:lineRule="exact"/>
        <w:ind w:firstLineChars="200" w:firstLine="31680"/>
        <w:jc w:val="both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、肝肾阴虚证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主症：发则卒然昏仆，或失神发作，或语謇，四肢逆冷，肢搐瘛瘲，手足蠕动，健忘失眠，腰膝酸软。舌质红绛，少苔或无苔，脉弦细数。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治法：滋养肝肾，熄风安神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方药：大定风珠加减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熟地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山茱萸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12g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枸杞子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当归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杜仲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20g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山药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党参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15g  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鹿角胶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（烊化）</w:t>
      </w:r>
    </w:p>
    <w:p w:rsidR="00E43AF3" w:rsidRDefault="00E43AF3" w:rsidP="00C93B20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全蝎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10g  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生牡蛎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  <w:vertAlign w:val="superscript"/>
        </w:rPr>
        <w:t>先煎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加减：神思恍惚，持续时间长者，加阿胶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补益心血；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心中烦热者，加焦山栀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、莲子心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清心除烦；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大便干燥者，加玄参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、天花粉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20g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、当归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12g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、火麻仁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15g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以养阴、润肠通便。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中成药：左归丸、六味地黄丸等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临证参考：本证患者常反复发作，多伤于先天之肾，故治疗当始终顾护肾脏之精血，不可过用刚燥之品。若形瘦体羸，久病不复，为阴精气血俱虚，宜常服河车大造丸以补精血。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（二）辨证选择静脉滴注中药注射液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痰火扰神证可选用清开灵、复方麝香、醒脑静注射液；另外在辨证的基础上可使用活血化瘀类的中药注射液静脉滴注，如三七总皂苷、灯盏花素、红花黄色素、疏血通注射液等可以选择使用。</w:t>
      </w:r>
    </w:p>
    <w:p w:rsidR="00E43AF3" w:rsidRDefault="00E43AF3" w:rsidP="00C93B20">
      <w:pPr>
        <w:spacing w:line="400" w:lineRule="exact"/>
        <w:ind w:firstLineChars="20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(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) 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针灸治疗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根据辨证，归经取穴。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．风痰闭阻证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取穴：百会、人中、太冲、丰隆、膻中。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操作：毫针刺，针用泻法，每日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次或隔日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次为一个疗程。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．痰火扰神证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取穴以任、督两脉和足阳明胃经、足厥阴肝经穴为主。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主穴：长强、鸠尾、阳陵泉、筋缩、丰隆、行间、足三里、通里；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配穴：发作时加水沟、颊车、素髎、神门、涌泉、内关强刺激不留针。夜间发作加照海，白昼发作加申脉。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操作：毫针刺，针用泻法，每日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次，每次留针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分钟，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次为一个疗程。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．瘀阻脑络证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取穴以督脉穴为主。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主穴：水沟、上星、太阳、风池、阳陵泉、筋缩、血海、膈俞、内关。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配穴：头痛者，在其局部以梅花针叩刺微出血。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操作：毫针刺，针用泻法，或点刺出血，每日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次，每次留针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分钟，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次为一个疗程。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．气血两虚证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取穴以足太阴脾经、足阳明胃经穴为主。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主穴：三阴交、中脘、足三里、心俞、脾俞、内关、阳陵泉、通里。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配穴：发作持续昏迷不醒者，可针补涌泉，灸气海、关元。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操作：毫针刺，针用补法，并可加灸，每日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次，每次留针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分钟，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次为一个疗程。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．肝肾阴虚证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取穴以足少阴肾经、足厥阴肝经穴为主。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主穴：肝俞、肾俞、三阴交、太溪、通里、鸠尾、阳陵泉、筋缩。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配穴：神疲面白、久而不复者，为阴精气血俱虚之象，加气海、足三里、百会。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操作：毫针刺，针用补法，每日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次，每次留针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分钟，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次为一个疗程。</w:t>
      </w:r>
    </w:p>
    <w:p w:rsidR="00E43AF3" w:rsidRDefault="00E43AF3" w:rsidP="00C93B20">
      <w:pPr>
        <w:spacing w:line="400" w:lineRule="exact"/>
        <w:ind w:firstLineChars="196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（四）内科基础治疗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癫痫最主要的治疗是合理应用抗癫痫药物，抗癫痫药物需要长期、规律服用才能提高疗效和减少不良反应。治疗原则：按照癫痫类型选药；尽量单一用药；服药剂量适当，定期复查药物血药浓度及脑电图；定时定量服药；坚持连续服药；观察不良反应、慎用其他联合用药有不良反应的药物。</w:t>
      </w:r>
    </w:p>
    <w:p w:rsidR="00E43AF3" w:rsidRDefault="00E43AF3" w:rsidP="00C93B20">
      <w:pPr>
        <w:spacing w:line="400" w:lineRule="exact"/>
        <w:ind w:firstLineChars="199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（五）其他非药物中医特色治疗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、风痰闭阻证：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药棒按摩：药棒用生姜汁浸泡，按摩足三里，丰隆，脾俞、太冲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艾灸：中脘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穴位敷贴：涌泉穴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撳针：内关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耳穴压豆：肝、神门、皮质下、脾</w:t>
      </w:r>
    </w:p>
    <w:p w:rsidR="00E43AF3" w:rsidRDefault="00E43AF3">
      <w:pPr>
        <w:autoSpaceDE w:val="0"/>
        <w:autoSpaceDN w:val="0"/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、痰火扰神证：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药棒按摩：药棒蘸风油精，按摩太冲、行间、风池、丰隆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穴位敷贴：肝俞、胆俞、涌泉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撳针：风池、太阳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放血疗法：耳尖、大敦、关冲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耳穴压豆：皮质下、神门、内分泌、肝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、瘀阻脑络证：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药棒按摩：药棒蘸红花油，按摩三阴交、血海、足三里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艾灸：气海穴、神阙穴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放血疗法：耳尖、大敦、关冲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耳穴压豆：皮质下、神门、内分泌、心、肺</w:t>
      </w:r>
    </w:p>
    <w:p w:rsidR="00E43AF3" w:rsidRDefault="00E43AF3">
      <w:pPr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、气血两虚证：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艾灸：神阙、百会、关元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药棒按摩：药棒用生姜汁浸泡，按摩足三里，肾俞，脾俞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穴位敷贴：气海、涌泉、神阙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撳针：关元、气海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耳穴压豆：脾、胃、皮质下、神门、内分泌</w:t>
      </w:r>
    </w:p>
    <w:p w:rsidR="00E43AF3" w:rsidRDefault="00E43AF3">
      <w:pPr>
        <w:autoSpaceDE w:val="0"/>
        <w:autoSpaceDN w:val="0"/>
        <w:spacing w:line="400" w:lineRule="exact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5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、肝肾亏虚证：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艾灸：神阙、百会、关元、命门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药棒按摩：药棒用花椒汁浸泡，按摩太溪、复溜、筑宾、肾俞。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穴位敷贴：涌泉、志室、神阙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撳针：关元、气海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耳穴压豆：肾、肝、皮质下、神门、内分泌</w:t>
      </w:r>
    </w:p>
    <w:p w:rsidR="00E43AF3" w:rsidRDefault="00E43AF3" w:rsidP="00C93B20">
      <w:pPr>
        <w:spacing w:line="400" w:lineRule="exact"/>
        <w:ind w:firstLineChars="152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中药熏蒸、热奄包、中药封包：命门至腰俞</w:t>
      </w:r>
    </w:p>
    <w:p w:rsidR="00E43AF3" w:rsidRDefault="00E43AF3" w:rsidP="00C93B20">
      <w:pPr>
        <w:spacing w:line="400" w:lineRule="exact"/>
        <w:ind w:firstLineChars="19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（六）调摄护理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对患者进行痫病相关健康知识宣教，使患者全面了解痫病的基础知识，消除患者对痫病的不正确观点和认识，解除心理上的负担，避免外界的不良因素刺激。应积极寻找诱发因素，并尽量避免，防治诱发本病的发作，要坚持正规、长期、合理用药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起居有常，劳逸适度，保证充足的睡眠；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3.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饮食应清淡有节，结构合理。戒烟酒，适当限制食盐的摄入；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4.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患者应注意不宜从事高空、驾驶及水上工作，亦应注意远离火源、水塘、电源。避免意外；外出时应以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人同行为宜，以避免突然发病时发生危险；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5.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适度锻炼身体，以增强抵抗力，减少发作。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6.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发作时注意观察神志的改变，抽搐的频率，脉搏的快慢与节律，舌之润燥，瞳孔之大小，有无发绀及呕吐，二便是否失禁等情况，并详加记录。对昏仆抽搐的病人，松解衣物，建议侧卧，保持呼吸道通畅，同时加用床档，以免翻坠下床。</w:t>
      </w:r>
    </w:p>
    <w:p w:rsidR="00E43AF3" w:rsidRDefault="00E43AF3" w:rsidP="00C93B20">
      <w:pPr>
        <w:spacing w:line="400" w:lineRule="exact"/>
        <w:ind w:firstLineChars="14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三、疗效评价</w:t>
      </w:r>
    </w:p>
    <w:p w:rsidR="00E43AF3" w:rsidRDefault="00E43AF3" w:rsidP="00C93B20">
      <w:pPr>
        <w:spacing w:line="400" w:lineRule="exact"/>
        <w:ind w:firstLineChars="147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（一）评价标准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、中医证候学评价标准：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通过《痫病中医证候诊断标准》动态观察中医证候的改变。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采用计算公式：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[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（治疗后积分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-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治疗前积分）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]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÷治疗前积分×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100%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。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、西医疗效评价标准：</w:t>
      </w:r>
    </w:p>
    <w:p w:rsidR="00E43AF3" w:rsidRDefault="00E43AF3" w:rsidP="00C93B20">
      <w:pPr>
        <w:spacing w:line="400" w:lineRule="exact"/>
        <w:ind w:firstLineChars="1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）显效：发作频率减少≥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75%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且＜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100%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</w:t>
      </w:r>
    </w:p>
    <w:p w:rsidR="00E43AF3" w:rsidRDefault="00E43AF3" w:rsidP="00C93B20">
      <w:pPr>
        <w:spacing w:line="400" w:lineRule="exact"/>
        <w:ind w:firstLineChars="1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2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）有效：发作频率减少≥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50%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且＜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75%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</w:t>
      </w:r>
    </w:p>
    <w:p w:rsidR="00E43AF3" w:rsidRDefault="00E43AF3" w:rsidP="00C93B20">
      <w:pPr>
        <w:spacing w:line="400" w:lineRule="exact"/>
        <w:ind w:firstLineChars="15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）无效：发作频率减少＜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50%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；</w:t>
      </w:r>
    </w:p>
    <w:p w:rsidR="00E43AF3" w:rsidRDefault="00E43AF3" w:rsidP="00C93B20">
      <w:pPr>
        <w:spacing w:line="400" w:lineRule="exact"/>
        <w:ind w:firstLineChars="150" w:firstLine="31680"/>
        <w:rPr>
          <w:rFonts w:ascii="宋体" w:eastAsia="宋体" w:hAnsi="宋体" w:cs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4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）恶化：发作频率增加。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 xml:space="preserve"> 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（二）评价方法</w:t>
      </w:r>
    </w:p>
    <w:p w:rsidR="00E43AF3" w:rsidRDefault="00E43AF3" w:rsidP="00C93B20">
      <w:pPr>
        <w:spacing w:line="400" w:lineRule="exact"/>
        <w:ind w:firstLineChars="200" w:firstLine="31680"/>
        <w:rPr>
          <w:rFonts w:ascii="宋体" w:eastAsia="宋体" w:hAnsi="宋体"/>
          <w:sz w:val="24"/>
          <w:szCs w:val="24"/>
          <w:shd w:val="clear" w:color="FFFFFF" w:fill="D9D9D9"/>
        </w:rPr>
      </w:pP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在患者不同门诊就诊时间：第一次就诊、第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个月、第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3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个月、第</w:t>
      </w:r>
      <w:r>
        <w:rPr>
          <w:rFonts w:ascii="宋体" w:eastAsia="宋体" w:hAnsi="宋体" w:cs="宋体"/>
          <w:sz w:val="24"/>
          <w:szCs w:val="24"/>
          <w:shd w:val="clear" w:color="FFFFFF" w:fill="D9D9D9"/>
        </w:rPr>
        <w:t>6</w:t>
      </w:r>
      <w:r>
        <w:rPr>
          <w:rFonts w:ascii="宋体" w:eastAsia="宋体" w:hAnsi="宋体" w:cs="宋体" w:hint="eastAsia"/>
          <w:sz w:val="24"/>
          <w:szCs w:val="24"/>
          <w:shd w:val="clear" w:color="FFFFFF" w:fill="D9D9D9"/>
        </w:rPr>
        <w:t>个月时分别选用疗效判定标准、中医证候诊断标准、视频脑电图、认知功能及生活质量量表进行评价。</w:t>
      </w:r>
    </w:p>
    <w:p w:rsidR="00E43AF3" w:rsidRDefault="00E43AF3">
      <w:pPr>
        <w:spacing w:line="440" w:lineRule="exact"/>
        <w:rPr>
          <w:rFonts w:ascii="仿宋" w:eastAsia="仿宋" w:hAnsi="仿宋"/>
          <w:sz w:val="28"/>
          <w:szCs w:val="28"/>
          <w:shd w:val="clear" w:color="FFFFFF" w:fill="D9D9D9"/>
        </w:rPr>
      </w:pPr>
    </w:p>
    <w:p w:rsidR="00E43AF3" w:rsidRDefault="00E43AF3">
      <w:pPr>
        <w:rPr>
          <w:rFonts w:ascii="仿宋_GB2312" w:eastAsia="仿宋_GB2312"/>
          <w:shd w:val="clear" w:color="FFFFFF" w:fill="D9D9D9"/>
        </w:rPr>
      </w:pPr>
    </w:p>
    <w:p w:rsidR="00E43AF3" w:rsidRDefault="00E43AF3">
      <w:pPr>
        <w:rPr>
          <w:rFonts w:ascii="仿宋_GB2312" w:eastAsia="仿宋_GB2312"/>
          <w:shd w:val="clear" w:color="FFFFFF" w:fill="D9D9D9"/>
        </w:rPr>
      </w:pPr>
    </w:p>
    <w:p w:rsidR="00E43AF3" w:rsidRDefault="00E43AF3">
      <w:pPr>
        <w:rPr>
          <w:rFonts w:ascii="仿宋_GB2312" w:eastAsia="仿宋_GB2312"/>
          <w:shd w:val="clear" w:color="FFFFFF" w:fill="D9D9D9"/>
        </w:rPr>
      </w:pPr>
    </w:p>
    <w:p w:rsidR="00E43AF3" w:rsidRDefault="00E43AF3">
      <w:pPr>
        <w:rPr>
          <w:rFonts w:ascii="仿宋_GB2312" w:eastAsia="仿宋_GB2312"/>
          <w:shd w:val="clear" w:color="FFFFFF" w:fill="D9D9D9"/>
        </w:rPr>
      </w:pPr>
    </w:p>
    <w:p w:rsidR="00E43AF3" w:rsidRDefault="00E43AF3">
      <w:pPr>
        <w:rPr>
          <w:rFonts w:ascii="仿宋_GB2312" w:eastAsia="仿宋_GB2312"/>
          <w:shd w:val="clear" w:color="FFFFFF" w:fill="D9D9D9"/>
        </w:rPr>
      </w:pPr>
    </w:p>
    <w:p w:rsidR="00E43AF3" w:rsidRDefault="00E43AF3">
      <w:pPr>
        <w:jc w:val="center"/>
        <w:rPr>
          <w:rFonts w:ascii="宋体" w:eastAsia="宋体" w:hAnsi="宋体"/>
          <w:sz w:val="36"/>
          <w:szCs w:val="36"/>
          <w:shd w:val="clear" w:color="FFFFFF" w:fill="D9D9D9"/>
        </w:rPr>
      </w:pPr>
      <w:r>
        <w:rPr>
          <w:rFonts w:ascii="宋体" w:eastAsia="宋体"/>
          <w:sz w:val="36"/>
          <w:szCs w:val="36"/>
          <w:shd w:val="clear" w:color="FFFFFF" w:fill="D9D9D9"/>
        </w:rPr>
        <w:br w:type="page"/>
      </w:r>
      <w:r>
        <w:rPr>
          <w:rFonts w:ascii="宋体" w:eastAsia="宋体" w:hAnsi="宋体" w:cs="宋体" w:hint="eastAsia"/>
          <w:sz w:val="36"/>
          <w:szCs w:val="36"/>
          <w:shd w:val="clear" w:color="FFFFFF" w:fill="D9D9D9"/>
        </w:rPr>
        <w:t>《痫病（癫痫）中医诊疗方案》</w:t>
      </w:r>
    </w:p>
    <w:p w:rsidR="00E43AF3" w:rsidRDefault="00E43AF3">
      <w:pPr>
        <w:jc w:val="center"/>
        <w:rPr>
          <w:rFonts w:ascii="宋体" w:eastAsia="宋体" w:hAnsi="宋体"/>
          <w:sz w:val="36"/>
          <w:szCs w:val="36"/>
          <w:shd w:val="clear" w:color="FFFFFF" w:fill="D9D9D9"/>
        </w:rPr>
      </w:pPr>
      <w:r>
        <w:rPr>
          <w:rFonts w:ascii="宋体" w:eastAsia="宋体" w:hAnsi="宋体" w:cs="宋体" w:hint="eastAsia"/>
          <w:sz w:val="36"/>
          <w:szCs w:val="36"/>
          <w:shd w:val="clear" w:color="FFFFFF" w:fill="D9D9D9"/>
        </w:rPr>
        <w:t>实施情况分析、总结及评估和方案优化说明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427"/>
        <w:gridCol w:w="1277"/>
        <w:gridCol w:w="854"/>
        <w:gridCol w:w="2130"/>
        <w:gridCol w:w="2537"/>
      </w:tblGrid>
      <w:tr w:rsidR="00E43AF3">
        <w:trPr>
          <w:trHeight w:val="623"/>
        </w:trPr>
        <w:tc>
          <w:tcPr>
            <w:tcW w:w="2130" w:type="dxa"/>
            <w:gridSpan w:val="2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制定部门</w:t>
            </w:r>
          </w:p>
        </w:tc>
        <w:tc>
          <w:tcPr>
            <w:tcW w:w="2131" w:type="dxa"/>
            <w:gridSpan w:val="2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脑病科</w:t>
            </w:r>
          </w:p>
        </w:tc>
        <w:tc>
          <w:tcPr>
            <w:tcW w:w="2130" w:type="dxa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执行部门</w:t>
            </w:r>
          </w:p>
        </w:tc>
        <w:tc>
          <w:tcPr>
            <w:tcW w:w="2537" w:type="dxa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脑病科</w:t>
            </w:r>
          </w:p>
        </w:tc>
      </w:tr>
      <w:tr w:rsidR="00E43AF3">
        <w:trPr>
          <w:trHeight w:val="472"/>
        </w:trPr>
        <w:tc>
          <w:tcPr>
            <w:tcW w:w="4261" w:type="dxa"/>
            <w:gridSpan w:val="4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优化时间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2021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月</w:t>
            </w:r>
          </w:p>
        </w:tc>
      </w:tr>
      <w:tr w:rsidR="00E43AF3">
        <w:trPr>
          <w:trHeight w:val="938"/>
        </w:trPr>
        <w:tc>
          <w:tcPr>
            <w:tcW w:w="1703" w:type="dxa"/>
            <w:vMerge w:val="restart"/>
            <w:noWrap/>
            <w:vAlign w:val="center"/>
          </w:tcPr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《方案》实施情况及中医疗效分析、总结及评估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实施情况</w:t>
            </w: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分析</w:t>
            </w: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5521" w:type="dxa"/>
            <w:gridSpan w:val="3"/>
            <w:noWrap/>
          </w:tcPr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本年度我科共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617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例病例中，用中药汤剂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568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例，用中药自制剂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598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例，用中成药静脉制剂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520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例，针灸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409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例，使用中医特色疗法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608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例。中药饮片使用率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97.9%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，中成药使用率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88.9%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，中医特色疗法能使用率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99.4%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，辨证施治率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100%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。风痰闭阻型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398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例，痰火扰神证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104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例，气血亏虚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38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例，肝肾亏虚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例，瘀阻脑络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52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例，其它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例。</w:t>
            </w:r>
          </w:p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通过对诊断为癫痫的出院患者进行电话随访，对治疗费用满意率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95.8%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、治疗效果满意率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92.4%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、诊疗服务满意率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98.9%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。总有效率达到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93.6%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以上。该诊疗方案疗效可靠，安全性好，能明显改善患者的症状、提高生活质量。</w:t>
            </w:r>
          </w:p>
        </w:tc>
      </w:tr>
      <w:tr w:rsidR="00E43AF3">
        <w:trPr>
          <w:trHeight w:val="543"/>
        </w:trPr>
        <w:tc>
          <w:tcPr>
            <w:tcW w:w="1703" w:type="dxa"/>
            <w:vMerge/>
            <w:noWrap/>
            <w:vAlign w:val="center"/>
          </w:tcPr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中医疗效</w:t>
            </w: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分析</w:t>
            </w:r>
          </w:p>
        </w:tc>
        <w:tc>
          <w:tcPr>
            <w:tcW w:w="5521" w:type="dxa"/>
            <w:gridSpan w:val="3"/>
            <w:noWrap/>
          </w:tcPr>
          <w:p w:rsidR="00E43AF3" w:rsidRDefault="00E43AF3" w:rsidP="00E43AF3">
            <w:pPr>
              <w:ind w:firstLineChars="15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疗效分析：治疗效果：症状改善率为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97.1%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、体征改善率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96.2%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。</w:t>
            </w:r>
          </w:p>
        </w:tc>
      </w:tr>
      <w:tr w:rsidR="00E43AF3">
        <w:trPr>
          <w:trHeight w:val="1647"/>
        </w:trPr>
        <w:tc>
          <w:tcPr>
            <w:tcW w:w="1703" w:type="dxa"/>
            <w:vMerge w:val="restart"/>
            <w:noWrap/>
            <w:vAlign w:val="center"/>
          </w:tcPr>
          <w:p w:rsidR="00E43AF3" w:rsidRDefault="00E43AF3" w:rsidP="00E43AF3">
            <w:pPr>
              <w:ind w:firstLineChars="5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《方案》</w:t>
            </w:r>
          </w:p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优化点说明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E43AF3" w:rsidRDefault="00E43AF3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难点分析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癫痫患者共患病较多，病机复杂，无法以单一证型治疗，需要执行方案者较扎实的中医理论基础，方能辨证准确有较好疗效；癫痫为一慢性病，采用中药治疗可减轻单纯西药治疗的不良反应，但部分患者依从性差，导致最终结果不尽如意。</w:t>
            </w:r>
          </w:p>
        </w:tc>
      </w:tr>
      <w:tr w:rsidR="00E43AF3">
        <w:trPr>
          <w:trHeight w:val="1647"/>
        </w:trPr>
        <w:tc>
          <w:tcPr>
            <w:tcW w:w="1703" w:type="dxa"/>
            <w:vMerge/>
            <w:noWrap/>
            <w:vAlign w:val="center"/>
          </w:tcPr>
          <w:p w:rsidR="00E43AF3" w:rsidRDefault="00E43AF3" w:rsidP="00E43AF3">
            <w:pPr>
              <w:ind w:firstLineChars="5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E43AF3" w:rsidRDefault="00E43AF3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修订内容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对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FFFFFF" w:fill="D9D9D9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年版诊疗方案中辨证论治中，去除了气郁热扰一型；</w:t>
            </w:r>
          </w:p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针对临床易于误诊为癫痫的发作性疾病，增加了相应的西医学鉴别诊断。</w:t>
            </w:r>
          </w:p>
        </w:tc>
      </w:tr>
      <w:tr w:rsidR="00E43AF3">
        <w:trPr>
          <w:trHeight w:val="1988"/>
        </w:trPr>
        <w:tc>
          <w:tcPr>
            <w:tcW w:w="1703" w:type="dxa"/>
            <w:vMerge/>
            <w:noWrap/>
            <w:vAlign w:val="center"/>
          </w:tcPr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</w:tc>
        <w:tc>
          <w:tcPr>
            <w:tcW w:w="1704" w:type="dxa"/>
            <w:gridSpan w:val="2"/>
            <w:noWrap/>
          </w:tcPr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  <w:p w:rsidR="00E43AF3" w:rsidRDefault="00E43AF3">
            <w:pPr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修订依据</w:t>
            </w:r>
          </w:p>
        </w:tc>
        <w:tc>
          <w:tcPr>
            <w:tcW w:w="5521" w:type="dxa"/>
            <w:gridSpan w:val="3"/>
            <w:noWrap/>
          </w:tcPr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shd w:val="clear" w:color="FFFFFF" w:fill="D9D9D9"/>
              </w:rPr>
              <w:t>在临床诊疗过程中</w:t>
            </w:r>
            <w:r>
              <w:rPr>
                <w:rFonts w:cs="微软雅黑" w:hint="eastAsia"/>
                <w:kern w:val="2"/>
                <w:sz w:val="24"/>
                <w:szCs w:val="24"/>
                <w:shd w:val="clear" w:color="FFFFFF" w:fill="D9D9D9"/>
              </w:rPr>
              <w:t>发现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气郁热扰一型病人偏少，将该辨证分型去除</w:t>
            </w:r>
            <w:r>
              <w:rPr>
                <w:rFonts w:cs="微软雅黑" w:hint="eastAsia"/>
                <w:sz w:val="24"/>
                <w:szCs w:val="24"/>
                <w:shd w:val="clear" w:color="FFFFFF" w:fill="D9D9D9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以增加诊疗方案可操作性。</w:t>
            </w:r>
          </w:p>
          <w:p w:rsidR="00E43AF3" w:rsidRDefault="00E43AF3" w:rsidP="00E43AF3">
            <w:pPr>
              <w:ind w:firstLineChars="200" w:firstLine="3168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临床中诸多发作性疾病临床表现类似癫痫，增加西医学相关疾病鉴别知识点，以提高临床诊断和治疗准确性。</w:t>
            </w:r>
          </w:p>
        </w:tc>
      </w:tr>
      <w:tr w:rsidR="00E43AF3">
        <w:trPr>
          <w:trHeight w:val="1405"/>
        </w:trPr>
        <w:tc>
          <w:tcPr>
            <w:tcW w:w="1703" w:type="dxa"/>
            <w:noWrap/>
            <w:vAlign w:val="center"/>
          </w:tcPr>
          <w:p w:rsidR="00E43AF3" w:rsidRDefault="00E43AF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评估及优化</w:t>
            </w:r>
          </w:p>
          <w:p w:rsidR="00E43AF3" w:rsidRDefault="00E43AF3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FFFFFF" w:fill="D9D9D9"/>
              </w:rPr>
              <w:t>专家签名</w:t>
            </w:r>
          </w:p>
        </w:tc>
        <w:tc>
          <w:tcPr>
            <w:tcW w:w="7225" w:type="dxa"/>
            <w:gridSpan w:val="5"/>
            <w:noWrap/>
            <w:vAlign w:val="center"/>
          </w:tcPr>
          <w:p w:rsidR="00E43AF3" w:rsidRDefault="00E43AF3">
            <w:pPr>
              <w:ind w:left="720" w:hanging="72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  <w:p w:rsidR="00E43AF3" w:rsidRDefault="00E43AF3">
            <w:pPr>
              <w:ind w:left="720" w:hanging="720"/>
              <w:rPr>
                <w:rFonts w:ascii="宋体" w:eastAsia="宋体" w:hAnsi="宋体"/>
                <w:sz w:val="24"/>
                <w:szCs w:val="24"/>
                <w:shd w:val="clear" w:color="FFFFFF" w:fill="D9D9D9"/>
              </w:rPr>
            </w:pPr>
          </w:p>
        </w:tc>
      </w:tr>
    </w:tbl>
    <w:p w:rsidR="00E43AF3" w:rsidRDefault="00E43AF3">
      <w:bookmarkStart w:id="1" w:name="_GoBack"/>
      <w:bookmarkEnd w:id="1"/>
    </w:p>
    <w:sectPr w:rsidR="00E43AF3" w:rsidSect="00BD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F3" w:rsidRDefault="00E43AF3" w:rsidP="00BD22C2">
      <w:pPr>
        <w:spacing w:after="0"/>
      </w:pPr>
      <w:r>
        <w:separator/>
      </w:r>
    </w:p>
  </w:endnote>
  <w:endnote w:type="continuationSeparator" w:id="1">
    <w:p w:rsidR="00E43AF3" w:rsidRDefault="00E43AF3" w:rsidP="00BD22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F3" w:rsidRDefault="00E43AF3">
      <w:pPr>
        <w:spacing w:after="0"/>
      </w:pPr>
      <w:r>
        <w:separator/>
      </w:r>
    </w:p>
  </w:footnote>
  <w:footnote w:type="continuationSeparator" w:id="1">
    <w:p w:rsidR="00E43AF3" w:rsidRDefault="00E43A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33587EFE"/>
    <w:multiLevelType w:val="multilevel"/>
    <w:tmpl w:val="33587EFE"/>
    <w:lvl w:ilvl="0">
      <w:start w:val="2"/>
      <w:numFmt w:val="japaneseCounting"/>
      <w:lvlText w:val="%1、"/>
      <w:lvlJc w:val="left"/>
      <w:pPr>
        <w:tabs>
          <w:tab w:val="left" w:pos="1271"/>
        </w:tabs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left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QwOGViYmU1MzVjZWQ2OTVhMDM4YzdjODg2NzhlOTMifQ=="/>
  </w:docVars>
  <w:rsids>
    <w:rsidRoot w:val="771C2B15"/>
    <w:rsid w:val="00465527"/>
    <w:rsid w:val="00BD22C2"/>
    <w:rsid w:val="00C93B20"/>
    <w:rsid w:val="00CB0889"/>
    <w:rsid w:val="00E43AF3"/>
    <w:rsid w:val="771C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C2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avascript">
    <w:name w:val="javascript"/>
    <w:basedOn w:val="DefaultParagraphFont"/>
    <w:uiPriority w:val="99"/>
    <w:rsid w:val="00BD22C2"/>
  </w:style>
  <w:style w:type="paragraph" w:customStyle="1" w:styleId="Char">
    <w:name w:val="Char"/>
    <w:basedOn w:val="Normal"/>
    <w:uiPriority w:val="99"/>
    <w:rsid w:val="00BD22C2"/>
    <w:pPr>
      <w:adjustRightInd/>
      <w:snapToGrid/>
      <w:spacing w:after="160" w:line="240" w:lineRule="exact"/>
    </w:pPr>
    <w:rPr>
      <w:rFonts w:ascii="Verdana" w:eastAsia="仿宋_GB2312" w:hAnsi="Verdana" w:cs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1053</Words>
  <Characters>6007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</dc:creator>
  <cp:keywords/>
  <dc:description/>
  <cp:lastModifiedBy>gzz</cp:lastModifiedBy>
  <cp:revision>2</cp:revision>
  <dcterms:created xsi:type="dcterms:W3CDTF">2022-07-20T13:35:00Z</dcterms:created>
  <dcterms:modified xsi:type="dcterms:W3CDTF">2022-07-22T04:01:00Z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9C92478DF20A4059A7188D983E93A55D</vt:lpwstr>
  </property>
</Properties>
</file>