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2E" w:rsidRDefault="002B382E">
      <w:pPr>
        <w:spacing w:line="560" w:lineRule="exact"/>
        <w:jc w:val="center"/>
        <w:outlineLvl w:val="0"/>
        <w:rPr>
          <w:rFonts w:ascii="宋体" w:eastAsia="宋体" w:hAnsi="宋体"/>
          <w:b/>
          <w:bCs/>
          <w:sz w:val="36"/>
          <w:szCs w:val="36"/>
        </w:rPr>
      </w:pPr>
      <w:bookmarkStart w:id="0" w:name="_Toc9977"/>
      <w:r>
        <w:rPr>
          <w:rFonts w:ascii="宋体" w:eastAsia="宋体" w:hAnsi="宋体" w:cs="宋体" w:hint="eastAsia"/>
          <w:b/>
          <w:bCs/>
          <w:sz w:val="36"/>
          <w:szCs w:val="36"/>
        </w:rPr>
        <w:t>痿病（吉兰</w:t>
      </w:r>
      <w:r>
        <w:rPr>
          <w:rFonts w:ascii="宋体" w:eastAsia="宋体" w:hAnsi="宋体" w:cs="宋体"/>
          <w:b/>
          <w:bCs/>
          <w:sz w:val="36"/>
          <w:szCs w:val="36"/>
        </w:rPr>
        <w:t>-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巴雷综合征）中医诊疗方案</w:t>
      </w:r>
      <w:bookmarkEnd w:id="0"/>
    </w:p>
    <w:p w:rsidR="002B382E" w:rsidRDefault="002B382E">
      <w:pPr>
        <w:spacing w:line="400" w:lineRule="exact"/>
        <w:jc w:val="right"/>
        <w:rPr>
          <w:rFonts w:ascii="仿宋" w:eastAsia="仿宋" w:hAnsi="仿宋"/>
          <w:b/>
          <w:bCs/>
          <w:sz w:val="32"/>
          <w:szCs w:val="32"/>
        </w:rPr>
      </w:pPr>
      <w:r>
        <w:rPr>
          <w:rStyle w:val="javascript"/>
          <w:rFonts w:ascii="宋体" w:eastAsia="宋体" w:hAnsi="宋体" w:cs="宋体"/>
          <w:sz w:val="28"/>
          <w:szCs w:val="28"/>
        </w:rPr>
        <w:t>---</w:t>
      </w:r>
      <w:r>
        <w:rPr>
          <w:rStyle w:val="javascript"/>
          <w:rFonts w:ascii="宋体" w:eastAsia="宋体" w:hAnsi="宋体" w:cs="宋体" w:hint="eastAsia"/>
          <w:sz w:val="28"/>
          <w:szCs w:val="28"/>
        </w:rPr>
        <w:t>潍坊市中医院脑病科</w:t>
      </w:r>
      <w:r>
        <w:rPr>
          <w:rStyle w:val="javascript"/>
          <w:rFonts w:ascii="宋体" w:eastAsia="宋体" w:hAnsi="宋体" w:cs="宋体"/>
          <w:sz w:val="28"/>
          <w:szCs w:val="28"/>
        </w:rPr>
        <w:t>2020.09</w:t>
      </w:r>
      <w:r>
        <w:rPr>
          <w:rStyle w:val="javascript"/>
          <w:rFonts w:ascii="宋体" w:eastAsia="宋体" w:hAnsi="宋体" w:cs="宋体" w:hint="eastAsia"/>
          <w:sz w:val="28"/>
          <w:szCs w:val="28"/>
        </w:rPr>
        <w:t>修订</w:t>
      </w:r>
    </w:p>
    <w:p w:rsidR="002B382E" w:rsidRDefault="002B382E" w:rsidP="007D2B34">
      <w:pPr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一、诊断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（一）疾病诊断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中医诊断：参照《实用中医内科学》（王永炎，严世芸主编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实用中医内科学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上海：上海科学技术出版社，</w:t>
      </w:r>
      <w:r>
        <w:rPr>
          <w:rFonts w:ascii="宋体" w:eastAsia="宋体" w:hAnsi="宋体" w:cs="宋体"/>
          <w:sz w:val="24"/>
          <w:szCs w:val="24"/>
        </w:rPr>
        <w:t>2009</w:t>
      </w:r>
      <w:r>
        <w:rPr>
          <w:rFonts w:ascii="宋体" w:eastAsia="宋体" w:hAnsi="宋体" w:cs="宋体" w:hint="eastAsia"/>
          <w:sz w:val="24"/>
          <w:szCs w:val="24"/>
        </w:rPr>
        <w:t>）。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）发病特点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①具有感受外邪与内伤积损的病因。有外感温热疫邪或涉水淋雨，居处湿地或接触、误食毒物；有饮食不洁或房劳、产后体虚或情志失调；有禀赋不足，家族遗传或劳役太过或跌仆损伤。发病或缓或急。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②多以上肢或下肢，双侧或单侧出现筋脉弛缓，痿软无力甚至瘫痪日久，肌肉萎缩为主症。也可首先出现眼睑或舌肌等头面部位的肌肉萎缩。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③男女老幼均可罹患。温热邪气致痿，发病多在春夏季节。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）临床表现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肢体痿弱无力，甚则不能持物或行走。肌肉萎缩，肢体瘦削，有时伴见肌肉瞤动、麻木、痒痛。可出现睑肌、面部肌肉瘫痪或舌肌痿软，严重者可导致吞咽、尿便障碍，呼吸困难，肌力下降，肌肉萎缩。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西医诊断：参照《中国吉兰</w:t>
      </w:r>
      <w:r>
        <w:rPr>
          <w:rFonts w:ascii="宋体" w:eastAsia="宋体" w:hAnsi="宋体" w:cs="宋体"/>
          <w:sz w:val="24"/>
          <w:szCs w:val="24"/>
        </w:rPr>
        <w:t>-</w:t>
      </w:r>
      <w:r>
        <w:rPr>
          <w:rFonts w:ascii="宋体" w:eastAsia="宋体" w:hAnsi="宋体" w:cs="宋体" w:hint="eastAsia"/>
          <w:sz w:val="24"/>
          <w:szCs w:val="24"/>
        </w:rPr>
        <w:t>巴雷综合征诊治指南》（中华医学会神经病学分会神经肌肉病学组、中华医学会神经病学分会肌电图及临床神经电生理学组、中华医学会神经病学分会神经免疫学组，中华神经科杂志，</w:t>
      </w:r>
      <w:r>
        <w:rPr>
          <w:rFonts w:ascii="宋体" w:eastAsia="宋体" w:hAnsi="宋体" w:cs="宋体"/>
          <w:sz w:val="24"/>
          <w:szCs w:val="24"/>
        </w:rPr>
        <w:t>2010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43</w:t>
      </w: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8</w:t>
      </w:r>
      <w:r>
        <w:rPr>
          <w:rFonts w:ascii="宋体" w:eastAsia="宋体" w:hAnsi="宋体" w:cs="宋体" w:hint="eastAsia"/>
          <w:sz w:val="24"/>
          <w:szCs w:val="24"/>
        </w:rPr>
        <w:t>）：</w:t>
      </w:r>
      <w:r>
        <w:rPr>
          <w:rFonts w:ascii="宋体" w:eastAsia="宋体" w:hAnsi="宋体" w:cs="宋体"/>
          <w:sz w:val="24"/>
          <w:szCs w:val="24"/>
        </w:rPr>
        <w:t>583</w:t>
      </w:r>
      <w:r>
        <w:rPr>
          <w:rFonts w:ascii="宋体" w:eastAsia="宋体" w:hAnsi="宋体" w:cs="宋体" w:hint="eastAsia"/>
          <w:sz w:val="24"/>
          <w:szCs w:val="24"/>
        </w:rPr>
        <w:t>～</w:t>
      </w:r>
      <w:r>
        <w:rPr>
          <w:rFonts w:ascii="宋体" w:eastAsia="宋体" w:hAnsi="宋体" w:cs="宋体"/>
          <w:sz w:val="24"/>
          <w:szCs w:val="24"/>
        </w:rPr>
        <w:t>586</w:t>
      </w:r>
      <w:r>
        <w:rPr>
          <w:rFonts w:ascii="宋体" w:eastAsia="宋体" w:hAnsi="宋体" w:cs="宋体" w:hint="eastAsia"/>
          <w:sz w:val="24"/>
          <w:szCs w:val="24"/>
        </w:rPr>
        <w:t>）。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）常有前驱感染史，呈急性起病，进行性，多在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周左右达高峰。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）对称性肢体和延髓支配肌、面部肌肉无力，重症者可有呼吸肌无力，四肢腱反射减低或消失。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）可伴轻度感觉异常和自主神经功能障碍。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）脑脊液出现蛋白</w:t>
      </w:r>
      <w:r>
        <w:rPr>
          <w:rFonts w:ascii="宋体" w:eastAsia="宋体" w:hAnsi="宋体" w:cs="宋体"/>
          <w:sz w:val="24"/>
          <w:szCs w:val="24"/>
        </w:rPr>
        <w:t>-</w:t>
      </w:r>
      <w:r>
        <w:rPr>
          <w:rFonts w:ascii="宋体" w:eastAsia="宋体" w:hAnsi="宋体" w:cs="宋体" w:hint="eastAsia"/>
          <w:sz w:val="24"/>
          <w:szCs w:val="24"/>
        </w:rPr>
        <w:t>细胞分离现象。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）电生理检查提示远端运动神经传导潜伏期延长、传导速度减慢、</w:t>
      </w:r>
      <w:r>
        <w:rPr>
          <w:rFonts w:ascii="宋体" w:eastAsia="宋体" w:hAnsi="宋体" w:cs="宋体"/>
          <w:sz w:val="24"/>
          <w:szCs w:val="24"/>
        </w:rPr>
        <w:t>F</w:t>
      </w:r>
      <w:r>
        <w:rPr>
          <w:rFonts w:ascii="宋体" w:eastAsia="宋体" w:hAnsi="宋体" w:cs="宋体" w:hint="eastAsia"/>
          <w:sz w:val="24"/>
          <w:szCs w:val="24"/>
        </w:rPr>
        <w:t>波异常、传导阻滞、异常波形离散等。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）病程有自限性。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（二）证候诊断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湿热浸淫证：病起发热，热退后或热未退即出现肢体软弱无力，身体困重，进展迅速，心烦口渴，便干，尿短黄，舌质深红，苔薄黄，脉细数。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脾胃虚弱证：病情稳定，肢体痿软无力，甚则肌肉萎缩。神倦，气短自汗，食少便溏，面色少华，舌淡，苔白，脉细缓。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肝肾亏虚证：病久肢体痿软不用，肌肉萎缩，形瘦骨立，腰膝酸软，头晕耳鸣，舌红绛，少苔，脉细数。</w:t>
      </w:r>
      <w:r>
        <w:rPr>
          <w:rFonts w:ascii="宋体" w:eastAsia="宋体" w:hAnsi="宋体" w:cs="宋体"/>
          <w:sz w:val="24"/>
          <w:szCs w:val="24"/>
        </w:rPr>
        <w:t xml:space="preserve"> 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二．治疗方案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（一）辨证选择口服中药汤剂或中成药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湿热浸淫证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治法：清热利湿。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方药：三妙丸加减。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苍术</w:t>
      </w:r>
      <w:r>
        <w:rPr>
          <w:rFonts w:ascii="宋体" w:eastAsia="宋体" w:hAnsi="宋体" w:cs="宋体"/>
          <w:sz w:val="24"/>
          <w:szCs w:val="24"/>
        </w:rPr>
        <w:t xml:space="preserve">18g       </w:t>
      </w:r>
      <w:r>
        <w:rPr>
          <w:rFonts w:ascii="宋体" w:eastAsia="宋体" w:hAnsi="宋体" w:cs="宋体" w:hint="eastAsia"/>
          <w:sz w:val="24"/>
          <w:szCs w:val="24"/>
        </w:rPr>
        <w:t>黄柏</w:t>
      </w:r>
      <w:r>
        <w:rPr>
          <w:rFonts w:ascii="宋体" w:eastAsia="宋体" w:hAnsi="宋体" w:cs="宋体"/>
          <w:sz w:val="24"/>
          <w:szCs w:val="24"/>
        </w:rPr>
        <w:t xml:space="preserve">12g       </w:t>
      </w:r>
      <w:r>
        <w:rPr>
          <w:rFonts w:ascii="宋体" w:eastAsia="宋体" w:hAnsi="宋体" w:cs="宋体" w:hint="eastAsia"/>
          <w:sz w:val="24"/>
          <w:szCs w:val="24"/>
        </w:rPr>
        <w:t>薏苡仁</w:t>
      </w:r>
      <w:r>
        <w:rPr>
          <w:rFonts w:ascii="宋体" w:eastAsia="宋体" w:hAnsi="宋体" w:cs="宋体"/>
          <w:sz w:val="24"/>
          <w:szCs w:val="24"/>
        </w:rPr>
        <w:t xml:space="preserve">20g       </w:t>
      </w:r>
      <w:r>
        <w:rPr>
          <w:rFonts w:ascii="宋体" w:eastAsia="宋体" w:hAnsi="宋体" w:cs="宋体" w:hint="eastAsia"/>
          <w:sz w:val="24"/>
          <w:szCs w:val="24"/>
        </w:rPr>
        <w:t>茯苓</w:t>
      </w:r>
      <w:r>
        <w:rPr>
          <w:rFonts w:ascii="宋体" w:eastAsia="宋体" w:hAnsi="宋体" w:cs="宋体"/>
          <w:sz w:val="24"/>
          <w:szCs w:val="24"/>
        </w:rPr>
        <w:t>20g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陈皮</w:t>
      </w:r>
      <w:r>
        <w:rPr>
          <w:rFonts w:ascii="宋体" w:eastAsia="宋体" w:hAnsi="宋体" w:cs="宋体"/>
          <w:sz w:val="24"/>
          <w:szCs w:val="24"/>
        </w:rPr>
        <w:t xml:space="preserve">12g       </w:t>
      </w:r>
      <w:r>
        <w:rPr>
          <w:rFonts w:ascii="宋体" w:eastAsia="宋体" w:hAnsi="宋体" w:cs="宋体" w:hint="eastAsia"/>
          <w:sz w:val="24"/>
          <w:szCs w:val="24"/>
        </w:rPr>
        <w:t>竹叶</w:t>
      </w:r>
      <w:r>
        <w:rPr>
          <w:rFonts w:ascii="宋体" w:eastAsia="宋体" w:hAnsi="宋体" w:cs="宋体"/>
          <w:sz w:val="24"/>
          <w:szCs w:val="24"/>
        </w:rPr>
        <w:t xml:space="preserve">10g       </w:t>
      </w:r>
      <w:r>
        <w:rPr>
          <w:rFonts w:ascii="宋体" w:eastAsia="宋体" w:hAnsi="宋体" w:cs="宋体" w:hint="eastAsia"/>
          <w:sz w:val="24"/>
          <w:szCs w:val="24"/>
        </w:rPr>
        <w:t>车前子</w:t>
      </w:r>
      <w:r>
        <w:rPr>
          <w:rFonts w:ascii="宋体" w:eastAsia="宋体" w:hAnsi="宋体" w:cs="宋体"/>
          <w:sz w:val="24"/>
          <w:szCs w:val="24"/>
        </w:rPr>
        <w:t xml:space="preserve">10g       </w:t>
      </w:r>
      <w:r>
        <w:rPr>
          <w:rFonts w:ascii="宋体" w:eastAsia="宋体" w:hAnsi="宋体" w:cs="宋体" w:hint="eastAsia"/>
          <w:sz w:val="24"/>
          <w:szCs w:val="24"/>
        </w:rPr>
        <w:t>泽泻</w:t>
      </w:r>
      <w:r>
        <w:rPr>
          <w:rFonts w:ascii="宋体" w:eastAsia="宋体" w:hAnsi="宋体" w:cs="宋体"/>
          <w:sz w:val="24"/>
          <w:szCs w:val="24"/>
        </w:rPr>
        <w:t>12g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甘草</w:t>
      </w:r>
      <w:r>
        <w:rPr>
          <w:rFonts w:ascii="宋体" w:eastAsia="宋体" w:hAnsi="宋体" w:cs="宋体"/>
          <w:sz w:val="24"/>
          <w:szCs w:val="24"/>
        </w:rPr>
        <w:t xml:space="preserve">6g        </w:t>
      </w:r>
      <w:r>
        <w:rPr>
          <w:rFonts w:ascii="宋体" w:eastAsia="宋体" w:hAnsi="宋体" w:cs="宋体" w:hint="eastAsia"/>
          <w:sz w:val="24"/>
          <w:szCs w:val="24"/>
        </w:rPr>
        <w:t>赤小豆</w:t>
      </w:r>
      <w:r>
        <w:rPr>
          <w:rFonts w:ascii="宋体" w:eastAsia="宋体" w:hAnsi="宋体" w:cs="宋体"/>
          <w:sz w:val="24"/>
          <w:szCs w:val="24"/>
        </w:rPr>
        <w:t xml:space="preserve">20g     </w:t>
      </w:r>
      <w:r>
        <w:rPr>
          <w:rFonts w:ascii="宋体" w:eastAsia="宋体" w:hAnsi="宋体" w:cs="宋体" w:hint="eastAsia"/>
          <w:sz w:val="24"/>
          <w:szCs w:val="24"/>
        </w:rPr>
        <w:t>白茅根</w:t>
      </w:r>
      <w:r>
        <w:rPr>
          <w:rFonts w:ascii="宋体" w:eastAsia="宋体" w:hAnsi="宋体" w:cs="宋体"/>
          <w:sz w:val="24"/>
          <w:szCs w:val="24"/>
        </w:rPr>
        <w:t>20g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                             </w:t>
      </w:r>
      <w:r>
        <w:rPr>
          <w:rFonts w:ascii="宋体" w:eastAsia="宋体" w:hAnsi="宋体" w:cs="宋体" w:hint="eastAsia"/>
          <w:sz w:val="24"/>
          <w:szCs w:val="24"/>
        </w:rPr>
        <w:t>水煎服，日一剂</w:t>
      </w:r>
      <w:r>
        <w:rPr>
          <w:rFonts w:ascii="宋体" w:eastAsia="宋体" w:hAnsi="宋体" w:cs="宋体"/>
          <w:sz w:val="24"/>
          <w:szCs w:val="24"/>
        </w:rPr>
        <w:t xml:space="preserve">      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中成药：二妙丸、三妙丸加减。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脾胃虚弱证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治法：益气健脾。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方药：补中益气汤加减。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黄芪</w:t>
      </w:r>
      <w:r>
        <w:rPr>
          <w:rFonts w:ascii="宋体" w:eastAsia="宋体" w:hAnsi="宋体" w:cs="宋体"/>
          <w:sz w:val="24"/>
          <w:szCs w:val="24"/>
        </w:rPr>
        <w:t xml:space="preserve">15g     </w:t>
      </w:r>
      <w:r>
        <w:rPr>
          <w:rFonts w:ascii="宋体" w:eastAsia="宋体" w:hAnsi="宋体" w:cs="宋体" w:hint="eastAsia"/>
          <w:sz w:val="24"/>
          <w:szCs w:val="24"/>
        </w:rPr>
        <w:t>党参</w:t>
      </w:r>
      <w:r>
        <w:rPr>
          <w:rFonts w:ascii="宋体" w:eastAsia="宋体" w:hAnsi="宋体" w:cs="宋体"/>
          <w:sz w:val="24"/>
          <w:szCs w:val="24"/>
        </w:rPr>
        <w:t xml:space="preserve">15g        </w:t>
      </w:r>
      <w:r>
        <w:rPr>
          <w:rFonts w:ascii="宋体" w:eastAsia="宋体" w:hAnsi="宋体" w:cs="宋体" w:hint="eastAsia"/>
          <w:sz w:val="24"/>
          <w:szCs w:val="24"/>
        </w:rPr>
        <w:t>白术</w:t>
      </w:r>
      <w:r>
        <w:rPr>
          <w:rFonts w:ascii="宋体" w:eastAsia="宋体" w:hAnsi="宋体" w:cs="宋体"/>
          <w:sz w:val="24"/>
          <w:szCs w:val="24"/>
        </w:rPr>
        <w:t xml:space="preserve">10g       </w:t>
      </w:r>
      <w:r>
        <w:rPr>
          <w:rFonts w:ascii="宋体" w:eastAsia="宋体" w:hAnsi="宋体" w:cs="宋体" w:hint="eastAsia"/>
          <w:sz w:val="24"/>
          <w:szCs w:val="24"/>
        </w:rPr>
        <w:t>当归</w:t>
      </w:r>
      <w:r>
        <w:rPr>
          <w:rFonts w:ascii="宋体" w:eastAsia="宋体" w:hAnsi="宋体" w:cs="宋体"/>
          <w:sz w:val="24"/>
          <w:szCs w:val="24"/>
        </w:rPr>
        <w:t xml:space="preserve">15g       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陈皮</w:t>
      </w:r>
      <w:r>
        <w:rPr>
          <w:rFonts w:ascii="宋体" w:eastAsia="宋体" w:hAnsi="宋体" w:cs="宋体"/>
          <w:sz w:val="24"/>
          <w:szCs w:val="24"/>
        </w:rPr>
        <w:t xml:space="preserve">6g      </w:t>
      </w:r>
      <w:r>
        <w:rPr>
          <w:rFonts w:ascii="宋体" w:eastAsia="宋体" w:hAnsi="宋体" w:cs="宋体" w:hint="eastAsia"/>
          <w:sz w:val="24"/>
          <w:szCs w:val="24"/>
        </w:rPr>
        <w:t>升麻</w:t>
      </w:r>
      <w:r>
        <w:rPr>
          <w:rFonts w:ascii="宋体" w:eastAsia="宋体" w:hAnsi="宋体" w:cs="宋体"/>
          <w:sz w:val="24"/>
          <w:szCs w:val="24"/>
        </w:rPr>
        <w:t xml:space="preserve">6g         </w:t>
      </w:r>
      <w:r>
        <w:rPr>
          <w:rFonts w:ascii="宋体" w:eastAsia="宋体" w:hAnsi="宋体" w:cs="宋体" w:hint="eastAsia"/>
          <w:sz w:val="24"/>
          <w:szCs w:val="24"/>
        </w:rPr>
        <w:t>柴胡</w:t>
      </w:r>
      <w:r>
        <w:rPr>
          <w:rFonts w:ascii="宋体" w:eastAsia="宋体" w:hAnsi="宋体" w:cs="宋体"/>
          <w:sz w:val="24"/>
          <w:szCs w:val="24"/>
        </w:rPr>
        <w:t xml:space="preserve">12g       </w:t>
      </w:r>
      <w:r>
        <w:rPr>
          <w:rFonts w:ascii="宋体" w:eastAsia="宋体" w:hAnsi="宋体" w:cs="宋体" w:hint="eastAsia"/>
          <w:sz w:val="24"/>
          <w:szCs w:val="24"/>
        </w:rPr>
        <w:t>炙甘草</w:t>
      </w:r>
      <w:r>
        <w:rPr>
          <w:rFonts w:ascii="宋体" w:eastAsia="宋体" w:hAnsi="宋体" w:cs="宋体"/>
          <w:sz w:val="24"/>
          <w:szCs w:val="24"/>
        </w:rPr>
        <w:t>15g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生姜</w:t>
      </w:r>
      <w:r>
        <w:rPr>
          <w:rFonts w:ascii="宋体" w:eastAsia="宋体" w:hAnsi="宋体" w:cs="宋体"/>
          <w:sz w:val="24"/>
          <w:szCs w:val="24"/>
        </w:rPr>
        <w:t>9</w:t>
      </w:r>
      <w:r>
        <w:rPr>
          <w:rFonts w:ascii="宋体" w:eastAsia="宋体" w:hAnsi="宋体" w:cs="宋体" w:hint="eastAsia"/>
          <w:sz w:val="24"/>
          <w:szCs w:val="24"/>
        </w:rPr>
        <w:t>片</w:t>
      </w:r>
      <w:r>
        <w:rPr>
          <w:rFonts w:ascii="宋体" w:eastAsia="宋体" w:hAnsi="宋体" w:cs="宋体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</w:rPr>
        <w:t>大枣</w:t>
      </w:r>
      <w:r>
        <w:rPr>
          <w:rFonts w:ascii="宋体" w:eastAsia="宋体" w:hAnsi="宋体" w:cs="宋体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枚</w:t>
      </w:r>
    </w:p>
    <w:p w:rsidR="002B382E" w:rsidRDefault="002B382E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                                </w:t>
      </w:r>
      <w:r>
        <w:rPr>
          <w:rFonts w:ascii="宋体" w:eastAsia="宋体" w:hAnsi="宋体" w:cs="宋体" w:hint="eastAsia"/>
          <w:sz w:val="24"/>
          <w:szCs w:val="24"/>
        </w:rPr>
        <w:t xml:space="preserve">水煎服，日一剂　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中成药：补中益气丸、参苓白术散加减。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肝肾亏虚证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治法：补益肝肾。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方药：地黄饮子加减。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熟地黄</w:t>
      </w:r>
      <w:r>
        <w:rPr>
          <w:rFonts w:ascii="宋体" w:eastAsia="宋体" w:hAnsi="宋体" w:cs="宋体"/>
          <w:sz w:val="24"/>
          <w:szCs w:val="24"/>
        </w:rPr>
        <w:t xml:space="preserve">12g   </w:t>
      </w:r>
      <w:r>
        <w:rPr>
          <w:rFonts w:ascii="宋体" w:eastAsia="宋体" w:hAnsi="宋体" w:cs="宋体" w:hint="eastAsia"/>
          <w:sz w:val="24"/>
          <w:szCs w:val="24"/>
        </w:rPr>
        <w:t>山茱萸</w:t>
      </w:r>
      <w:r>
        <w:rPr>
          <w:rFonts w:ascii="宋体" w:eastAsia="宋体" w:hAnsi="宋体" w:cs="宋体"/>
          <w:sz w:val="24"/>
          <w:szCs w:val="24"/>
        </w:rPr>
        <w:t xml:space="preserve">15g     </w:t>
      </w:r>
      <w:r>
        <w:rPr>
          <w:rFonts w:ascii="宋体" w:eastAsia="宋体" w:hAnsi="宋体" w:cs="宋体" w:hint="eastAsia"/>
          <w:sz w:val="24"/>
          <w:szCs w:val="24"/>
        </w:rPr>
        <w:t>龟板胶</w:t>
      </w:r>
      <w:r>
        <w:rPr>
          <w:rFonts w:ascii="宋体" w:eastAsia="宋体" w:hAnsi="宋体" w:cs="宋体" w:hint="eastAsia"/>
          <w:sz w:val="24"/>
          <w:szCs w:val="24"/>
          <w:vertAlign w:val="superscript"/>
        </w:rPr>
        <w:t>（烊化）</w:t>
      </w:r>
      <w:r>
        <w:rPr>
          <w:rFonts w:ascii="宋体" w:eastAsia="宋体" w:hAnsi="宋体" w:cs="宋体"/>
          <w:sz w:val="24"/>
          <w:szCs w:val="24"/>
        </w:rPr>
        <w:t xml:space="preserve">10g  </w:t>
      </w:r>
      <w:r>
        <w:rPr>
          <w:rFonts w:ascii="宋体" w:eastAsia="宋体" w:hAnsi="宋体" w:cs="宋体" w:hint="eastAsia"/>
          <w:sz w:val="24"/>
          <w:szCs w:val="24"/>
        </w:rPr>
        <w:t>五味子</w:t>
      </w:r>
      <w:r>
        <w:rPr>
          <w:rFonts w:ascii="宋体" w:eastAsia="宋体" w:hAnsi="宋体" w:cs="宋体"/>
          <w:sz w:val="24"/>
          <w:szCs w:val="24"/>
        </w:rPr>
        <w:t>15g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菖蒲</w:t>
      </w:r>
      <w:r>
        <w:rPr>
          <w:rFonts w:ascii="宋体" w:eastAsia="宋体" w:hAnsi="宋体" w:cs="宋体"/>
          <w:sz w:val="24"/>
          <w:szCs w:val="24"/>
        </w:rPr>
        <w:t xml:space="preserve">15g     </w:t>
      </w:r>
      <w:r>
        <w:rPr>
          <w:rFonts w:ascii="宋体" w:eastAsia="宋体" w:hAnsi="宋体" w:cs="宋体" w:hint="eastAsia"/>
          <w:sz w:val="24"/>
          <w:szCs w:val="24"/>
        </w:rPr>
        <w:t>远志</w:t>
      </w:r>
      <w:r>
        <w:rPr>
          <w:rFonts w:ascii="宋体" w:eastAsia="宋体" w:hAnsi="宋体" w:cs="宋体"/>
          <w:sz w:val="24"/>
          <w:szCs w:val="24"/>
        </w:rPr>
        <w:t xml:space="preserve">15g       </w:t>
      </w:r>
      <w:r>
        <w:rPr>
          <w:rFonts w:ascii="宋体" w:eastAsia="宋体" w:hAnsi="宋体" w:cs="宋体" w:hint="eastAsia"/>
          <w:sz w:val="24"/>
          <w:szCs w:val="24"/>
        </w:rPr>
        <w:t>麦门冬</w:t>
      </w:r>
      <w:r>
        <w:rPr>
          <w:rFonts w:ascii="宋体" w:eastAsia="宋体" w:hAnsi="宋体" w:cs="宋体"/>
          <w:sz w:val="24"/>
          <w:szCs w:val="24"/>
        </w:rPr>
        <w:t xml:space="preserve">15g     </w:t>
      </w:r>
      <w:r>
        <w:rPr>
          <w:rFonts w:ascii="宋体" w:eastAsia="宋体" w:hAnsi="宋体" w:cs="宋体" w:hint="eastAsia"/>
          <w:sz w:val="24"/>
          <w:szCs w:val="24"/>
        </w:rPr>
        <w:t>当归</w:t>
      </w:r>
      <w:r>
        <w:rPr>
          <w:rFonts w:ascii="宋体" w:eastAsia="宋体" w:hAnsi="宋体" w:cs="宋体"/>
          <w:sz w:val="24"/>
          <w:szCs w:val="24"/>
        </w:rPr>
        <w:t>12g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沙参</w:t>
      </w:r>
      <w:r>
        <w:rPr>
          <w:rFonts w:ascii="宋体" w:eastAsia="宋体" w:hAnsi="宋体" w:cs="宋体"/>
          <w:sz w:val="24"/>
          <w:szCs w:val="24"/>
        </w:rPr>
        <w:t xml:space="preserve">12g     </w:t>
      </w:r>
      <w:r>
        <w:rPr>
          <w:rFonts w:ascii="宋体" w:eastAsia="宋体" w:hAnsi="宋体" w:cs="宋体" w:hint="eastAsia"/>
          <w:sz w:val="24"/>
          <w:szCs w:val="24"/>
        </w:rPr>
        <w:t>枸杞子</w:t>
      </w:r>
      <w:r>
        <w:rPr>
          <w:rFonts w:ascii="宋体" w:eastAsia="宋体" w:hAnsi="宋体" w:cs="宋体"/>
          <w:sz w:val="24"/>
          <w:szCs w:val="24"/>
        </w:rPr>
        <w:t xml:space="preserve">12g     </w:t>
      </w:r>
      <w:r>
        <w:rPr>
          <w:rFonts w:ascii="宋体" w:eastAsia="宋体" w:hAnsi="宋体" w:cs="宋体" w:hint="eastAsia"/>
          <w:sz w:val="24"/>
          <w:szCs w:val="24"/>
        </w:rPr>
        <w:t>菟丝子</w:t>
      </w:r>
      <w:r>
        <w:rPr>
          <w:rFonts w:ascii="宋体" w:eastAsia="宋体" w:hAnsi="宋体" w:cs="宋体"/>
          <w:sz w:val="24"/>
          <w:szCs w:val="24"/>
        </w:rPr>
        <w:t xml:space="preserve">12g     </w:t>
      </w:r>
      <w:r>
        <w:rPr>
          <w:rFonts w:ascii="宋体" w:eastAsia="宋体" w:hAnsi="宋体" w:cs="宋体" w:hint="eastAsia"/>
          <w:sz w:val="24"/>
          <w:szCs w:val="24"/>
        </w:rPr>
        <w:t>炙甘草</w:t>
      </w:r>
      <w:r>
        <w:rPr>
          <w:rFonts w:ascii="宋体" w:eastAsia="宋体" w:hAnsi="宋体" w:cs="宋体"/>
          <w:sz w:val="24"/>
          <w:szCs w:val="24"/>
        </w:rPr>
        <w:t>6g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                           </w:t>
      </w:r>
      <w:r>
        <w:rPr>
          <w:rFonts w:ascii="宋体" w:eastAsia="宋体" w:hAnsi="宋体" w:cs="宋体" w:hint="eastAsia"/>
          <w:sz w:val="24"/>
          <w:szCs w:val="24"/>
        </w:rPr>
        <w:t>水煎服，日一剂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中成药：六味地黄丸、左归丸、右归丸加减。　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（二）辨证选择静脉滴注中药注射液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湿热浸淫证可选用静脉滴注热毒宁、穿琥宁注射液等。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（三）针灸治疗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根据不同证候选择合理的穴位配伍和适宜的手法进行治疗。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针刺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）主穴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上肢瘫痪：取颈部夹脊穴（颈</w:t>
      </w:r>
      <w:r>
        <w:rPr>
          <w:rFonts w:ascii="宋体" w:eastAsia="宋体" w:hAnsi="宋体" w:cs="宋体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～颈</w:t>
      </w:r>
      <w:r>
        <w:rPr>
          <w:rFonts w:ascii="宋体" w:eastAsia="宋体" w:hAnsi="宋体" w:cs="宋体"/>
          <w:sz w:val="24"/>
          <w:szCs w:val="24"/>
        </w:rPr>
        <w:t>7</w:t>
      </w:r>
      <w:r>
        <w:rPr>
          <w:rFonts w:ascii="宋体" w:eastAsia="宋体" w:hAnsi="宋体" w:cs="宋体" w:hint="eastAsia"/>
          <w:sz w:val="24"/>
          <w:szCs w:val="24"/>
        </w:rPr>
        <w:t>）；下肢瘫痪：取腰部夹脊穴（胸</w:t>
      </w:r>
      <w:r>
        <w:rPr>
          <w:rFonts w:ascii="宋体" w:eastAsia="宋体" w:hAnsi="宋体" w:cs="宋体"/>
          <w:sz w:val="24"/>
          <w:szCs w:val="24"/>
        </w:rPr>
        <w:t>12</w:t>
      </w:r>
      <w:r>
        <w:rPr>
          <w:rFonts w:ascii="宋体" w:eastAsia="宋体" w:hAnsi="宋体" w:cs="宋体" w:hint="eastAsia"/>
          <w:sz w:val="24"/>
          <w:szCs w:val="24"/>
        </w:rPr>
        <w:t>至腰</w:t>
      </w:r>
      <w:r>
        <w:rPr>
          <w:rFonts w:ascii="宋体" w:eastAsia="宋体" w:hAnsi="宋体" w:cs="宋体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）。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操作：用脉冲电针仪，选取疏波，以肌肉出现节律性收缩为好。每次</w:t>
      </w:r>
      <w:r>
        <w:rPr>
          <w:rFonts w:ascii="宋体" w:eastAsia="宋体" w:hAnsi="宋体" w:cs="宋体"/>
          <w:sz w:val="24"/>
          <w:szCs w:val="24"/>
        </w:rPr>
        <w:t>30</w:t>
      </w:r>
      <w:r>
        <w:rPr>
          <w:rFonts w:ascii="宋体" w:eastAsia="宋体" w:hAnsi="宋体" w:cs="宋体" w:hint="eastAsia"/>
          <w:sz w:val="24"/>
          <w:szCs w:val="24"/>
        </w:rPr>
        <w:t>分钟，日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～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次，</w:t>
      </w:r>
      <w:r>
        <w:rPr>
          <w:rFonts w:ascii="宋体" w:eastAsia="宋体" w:hAnsi="宋体" w:cs="宋体"/>
          <w:sz w:val="24"/>
          <w:szCs w:val="24"/>
        </w:rPr>
        <w:t>10</w:t>
      </w:r>
      <w:r>
        <w:rPr>
          <w:rFonts w:ascii="宋体" w:eastAsia="宋体" w:hAnsi="宋体" w:cs="宋体" w:hint="eastAsia"/>
          <w:sz w:val="24"/>
          <w:szCs w:val="24"/>
        </w:rPr>
        <w:t>次为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疗程，休息</w:t>
      </w: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日。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）分证取穴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湿热浸淫证：少商、列缺、尺泽、合谷、曲池、足三里、阴陵泉、环跳、风市、丰隆等。</w:t>
      </w:r>
      <w:r>
        <w:rPr>
          <w:rFonts w:ascii="宋体" w:eastAsia="宋体" w:hAnsi="宋体" w:cs="宋体"/>
          <w:sz w:val="24"/>
          <w:szCs w:val="24"/>
        </w:rPr>
        <w:t xml:space="preserve"> 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脾胃虚弱证：脾俞、胃俞、血海、气海、关元、足三里、肩髃、阳溪、手三里、伏兔、阳陵泉、悬钟、解溪、曲池、阴陵泉等。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肝肾亏虚证：肾俞、肝俞、太溪、太冲、悬钟、三阴交、曲池、肩贞、阳陵泉、丘墟、环跳等。　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操作：足三里、三阴交采用补法，余穴辨证采用泻法或平补平泻法。每次留针</w:t>
      </w:r>
      <w:r>
        <w:rPr>
          <w:rFonts w:ascii="宋体" w:eastAsia="宋体" w:hAnsi="宋体" w:cs="宋体"/>
          <w:sz w:val="24"/>
          <w:szCs w:val="24"/>
        </w:rPr>
        <w:t>20</w:t>
      </w:r>
      <w:r>
        <w:rPr>
          <w:rFonts w:ascii="宋体" w:eastAsia="宋体" w:hAnsi="宋体" w:cs="宋体" w:hint="eastAsia"/>
          <w:sz w:val="24"/>
          <w:szCs w:val="24"/>
        </w:rPr>
        <w:t>分钟，每日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次，</w:t>
      </w:r>
      <w:r>
        <w:rPr>
          <w:rFonts w:ascii="宋体" w:eastAsia="宋体" w:hAnsi="宋体" w:cs="宋体"/>
          <w:sz w:val="24"/>
          <w:szCs w:val="24"/>
        </w:rPr>
        <w:t>10</w:t>
      </w:r>
      <w:r>
        <w:rPr>
          <w:rFonts w:ascii="宋体" w:eastAsia="宋体" w:hAnsi="宋体" w:cs="宋体" w:hint="eastAsia"/>
          <w:sz w:val="24"/>
          <w:szCs w:val="24"/>
        </w:rPr>
        <w:t>次为一疗程。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灸法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以艾条或艾柱施灸，上肢选用肩</w:t>
      </w:r>
      <w:r>
        <w:rPr>
          <w:rFonts w:ascii="宋体" w:eastAsia="宋体" w:hAnsi="宋体" w:cs="宋体" w:hint="eastAsia"/>
          <w:spacing w:val="-20"/>
          <w:w w:val="66"/>
          <w:sz w:val="24"/>
          <w:szCs w:val="24"/>
        </w:rPr>
        <w:t>骨禺</w:t>
      </w:r>
      <w:r>
        <w:rPr>
          <w:rFonts w:ascii="宋体" w:eastAsia="宋体" w:hAnsi="宋体" w:cs="宋体" w:hint="eastAsia"/>
          <w:sz w:val="24"/>
          <w:szCs w:val="24"/>
        </w:rPr>
        <w:t>、曲池、合谷等，下肢选髀关、梁丘、足三里、解溪等。若肺热者，可配尺泽、肺俞；湿热者，可配阴陵泉、脾俞；肝肾亏虚者，可配肾俞、肝俞；气虚者，可配气海、关元；瘀血者，可配血海。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（四）中药外用疗法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红花</w:t>
      </w:r>
      <w:r>
        <w:rPr>
          <w:rFonts w:ascii="宋体" w:eastAsia="宋体" w:hAnsi="宋体" w:cs="宋体"/>
          <w:sz w:val="24"/>
          <w:szCs w:val="24"/>
        </w:rPr>
        <w:t>15g</w:t>
      </w:r>
      <w:r>
        <w:rPr>
          <w:rFonts w:ascii="宋体" w:eastAsia="宋体" w:hAnsi="宋体" w:cs="宋体" w:hint="eastAsia"/>
          <w:sz w:val="24"/>
          <w:szCs w:val="24"/>
        </w:rPr>
        <w:t>、威灵仙</w:t>
      </w:r>
      <w:r>
        <w:rPr>
          <w:rFonts w:ascii="宋体" w:eastAsia="宋体" w:hAnsi="宋体" w:cs="宋体"/>
          <w:sz w:val="24"/>
          <w:szCs w:val="24"/>
        </w:rPr>
        <w:t>20g</w:t>
      </w:r>
      <w:r>
        <w:rPr>
          <w:rFonts w:ascii="宋体" w:eastAsia="宋体" w:hAnsi="宋体" w:cs="宋体" w:hint="eastAsia"/>
          <w:sz w:val="24"/>
          <w:szCs w:val="24"/>
        </w:rPr>
        <w:t>、羌活</w:t>
      </w:r>
      <w:r>
        <w:rPr>
          <w:rFonts w:ascii="宋体" w:eastAsia="宋体" w:hAnsi="宋体" w:cs="宋体"/>
          <w:sz w:val="24"/>
          <w:szCs w:val="24"/>
        </w:rPr>
        <w:t>15g</w:t>
      </w:r>
      <w:r>
        <w:rPr>
          <w:rFonts w:ascii="宋体" w:eastAsia="宋体" w:hAnsi="宋体" w:cs="宋体" w:hint="eastAsia"/>
          <w:sz w:val="24"/>
          <w:szCs w:val="24"/>
        </w:rPr>
        <w:t>、白芷</w:t>
      </w:r>
      <w:r>
        <w:rPr>
          <w:rFonts w:ascii="宋体" w:eastAsia="宋体" w:hAnsi="宋体" w:cs="宋体"/>
          <w:sz w:val="24"/>
          <w:szCs w:val="24"/>
        </w:rPr>
        <w:t>15g</w:t>
      </w:r>
      <w:r>
        <w:rPr>
          <w:rFonts w:ascii="宋体" w:eastAsia="宋体" w:hAnsi="宋体" w:cs="宋体" w:hint="eastAsia"/>
          <w:sz w:val="24"/>
          <w:szCs w:val="24"/>
        </w:rPr>
        <w:t>、独活</w:t>
      </w:r>
      <w:r>
        <w:rPr>
          <w:rFonts w:ascii="宋体" w:eastAsia="宋体" w:hAnsi="宋体" w:cs="宋体"/>
          <w:sz w:val="24"/>
          <w:szCs w:val="24"/>
        </w:rPr>
        <w:t>15g</w:t>
      </w:r>
      <w:r>
        <w:rPr>
          <w:rFonts w:ascii="宋体" w:eastAsia="宋体" w:hAnsi="宋体" w:cs="宋体" w:hint="eastAsia"/>
          <w:sz w:val="24"/>
          <w:szCs w:val="24"/>
        </w:rPr>
        <w:t>、川芎</w:t>
      </w:r>
      <w:r>
        <w:rPr>
          <w:rFonts w:ascii="宋体" w:eastAsia="宋体" w:hAnsi="宋体" w:cs="宋体"/>
          <w:sz w:val="24"/>
          <w:szCs w:val="24"/>
        </w:rPr>
        <w:t>15g</w:t>
      </w:r>
      <w:r>
        <w:rPr>
          <w:rFonts w:ascii="宋体" w:eastAsia="宋体" w:hAnsi="宋体" w:cs="宋体" w:hint="eastAsia"/>
          <w:sz w:val="24"/>
          <w:szCs w:val="24"/>
        </w:rPr>
        <w:t>、当归</w:t>
      </w:r>
      <w:r>
        <w:rPr>
          <w:rFonts w:ascii="宋体" w:eastAsia="宋体" w:hAnsi="宋体" w:cs="宋体"/>
          <w:sz w:val="24"/>
          <w:szCs w:val="24"/>
        </w:rPr>
        <w:t>15g</w:t>
      </w:r>
      <w:r>
        <w:rPr>
          <w:rFonts w:ascii="宋体" w:eastAsia="宋体" w:hAnsi="宋体" w:cs="宋体" w:hint="eastAsia"/>
          <w:sz w:val="24"/>
          <w:szCs w:val="24"/>
        </w:rPr>
        <w:t>等，以</w:t>
      </w:r>
      <w:r>
        <w:rPr>
          <w:rFonts w:ascii="宋体" w:eastAsia="宋体" w:hAnsi="宋体" w:cs="宋体"/>
          <w:sz w:val="24"/>
          <w:szCs w:val="24"/>
        </w:rPr>
        <w:t>75%</w:t>
      </w:r>
      <w:r>
        <w:rPr>
          <w:rFonts w:ascii="宋体" w:eastAsia="宋体" w:hAnsi="宋体" w:cs="宋体" w:hint="eastAsia"/>
          <w:sz w:val="24"/>
          <w:szCs w:val="24"/>
        </w:rPr>
        <w:t>医用酒精</w:t>
      </w:r>
      <w:r>
        <w:rPr>
          <w:rFonts w:ascii="宋体" w:eastAsia="宋体" w:hAnsi="宋体" w:cs="宋体"/>
          <w:sz w:val="24"/>
          <w:szCs w:val="24"/>
        </w:rPr>
        <w:t>1000ml</w:t>
      </w:r>
      <w:r>
        <w:rPr>
          <w:rFonts w:ascii="宋体" w:eastAsia="宋体" w:hAnsi="宋体" w:cs="宋体" w:hint="eastAsia"/>
          <w:sz w:val="24"/>
          <w:szCs w:val="24"/>
        </w:rPr>
        <w:t>浸泡</w:t>
      </w:r>
      <w:r>
        <w:rPr>
          <w:rFonts w:ascii="宋体" w:eastAsia="宋体" w:hAnsi="宋体" w:cs="宋体"/>
          <w:sz w:val="24"/>
          <w:szCs w:val="24"/>
        </w:rPr>
        <w:t>24</w:t>
      </w:r>
      <w:r>
        <w:rPr>
          <w:rFonts w:ascii="宋体" w:eastAsia="宋体" w:hAnsi="宋体" w:cs="宋体" w:hint="eastAsia"/>
          <w:sz w:val="24"/>
          <w:szCs w:val="24"/>
        </w:rPr>
        <w:t>小时后即可使用，每日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次，涂擦患肢，</w:t>
      </w:r>
      <w:r>
        <w:rPr>
          <w:rFonts w:ascii="宋体" w:eastAsia="宋体" w:hAnsi="宋体" w:cs="宋体"/>
          <w:sz w:val="24"/>
          <w:szCs w:val="24"/>
        </w:rPr>
        <w:t>10</w:t>
      </w:r>
      <w:r>
        <w:rPr>
          <w:rFonts w:ascii="宋体" w:eastAsia="宋体" w:hAnsi="宋体" w:cs="宋体" w:hint="eastAsia"/>
          <w:sz w:val="24"/>
          <w:szCs w:val="24"/>
        </w:rPr>
        <w:t>次为一疗程。可应用活血通络擦剂外用。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（五）康复训练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根据患者病情，给予床上良肢位摆放、关节被动活动、兴奋性促进手法、等张等长肌力训练等。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（六）其他疗法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可根据病情选用推拿手法、物理治疗、多功能艾灸仪艾灸等治疗。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（七）内科基础治疗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参照《中国吉兰</w:t>
      </w:r>
      <w:r>
        <w:rPr>
          <w:rFonts w:ascii="宋体" w:eastAsia="宋体" w:hAnsi="宋体" w:cs="宋体"/>
          <w:sz w:val="24"/>
          <w:szCs w:val="24"/>
        </w:rPr>
        <w:t>-</w:t>
      </w:r>
      <w:r>
        <w:rPr>
          <w:rFonts w:ascii="宋体" w:eastAsia="宋体" w:hAnsi="宋体" w:cs="宋体" w:hint="eastAsia"/>
          <w:sz w:val="24"/>
          <w:szCs w:val="24"/>
        </w:rPr>
        <w:t>巴雷综合征诊治指南》（</w:t>
      </w:r>
      <w:r>
        <w:rPr>
          <w:rFonts w:ascii="宋体" w:eastAsia="宋体" w:hAnsi="宋体" w:cs="宋体"/>
          <w:sz w:val="24"/>
          <w:szCs w:val="24"/>
        </w:rPr>
        <w:t>2010</w:t>
      </w:r>
      <w:r>
        <w:rPr>
          <w:rFonts w:ascii="宋体" w:eastAsia="宋体" w:hAnsi="宋体" w:cs="宋体" w:hint="eastAsia"/>
          <w:sz w:val="24"/>
          <w:szCs w:val="24"/>
        </w:rPr>
        <w:t>）。可用人血免疫球蛋白、血浆置换等疗法；也可应用糖皮质激素、神经营养剂等。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（八）护理调摄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急性发病者，应卧床休息；高热病人必要时物理降温；若出现神志昏迷、呼吸、吞咽困难者，应密切观察病情变化，及时组织抢救。对患肢宜保暖，有肌肤麻木、感觉迟钝者，应防止冻伤、烫伤。</w:t>
      </w:r>
      <w:r>
        <w:rPr>
          <w:rFonts w:ascii="宋体" w:eastAsia="宋体" w:hAnsi="宋体" w:cs="宋体"/>
          <w:sz w:val="24"/>
          <w:szCs w:val="24"/>
        </w:rPr>
        <w:t xml:space="preserve">  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三、疗效评价</w:t>
      </w:r>
    </w:p>
    <w:p w:rsidR="002B382E" w:rsidRDefault="002B382E" w:rsidP="007D2B34">
      <w:pPr>
        <w:autoSpaceDE w:val="0"/>
        <w:autoSpaceDN w:val="0"/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（一）评价标准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中医证候学评价：通过四诊信息动态观察中医证候的改变。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疾病病情评价：包括运动功能、日常生活能力、致残程度的评价。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）运动功能：按照</w:t>
      </w:r>
      <w:r>
        <w:rPr>
          <w:rFonts w:ascii="宋体" w:eastAsia="宋体" w:hAnsi="宋体" w:cs="宋体"/>
          <w:sz w:val="24"/>
          <w:szCs w:val="24"/>
        </w:rPr>
        <w:t>Hughes</w:t>
      </w:r>
      <w:r>
        <w:rPr>
          <w:rFonts w:ascii="宋体" w:eastAsia="宋体" w:hAnsi="宋体" w:cs="宋体" w:hint="eastAsia"/>
          <w:sz w:val="24"/>
          <w:szCs w:val="24"/>
        </w:rPr>
        <w:t>方法评定：</w:t>
      </w:r>
      <w:r>
        <w:rPr>
          <w:rFonts w:ascii="宋体" w:eastAsia="宋体" w:hAnsi="宋体" w:cs="宋体"/>
          <w:sz w:val="24"/>
          <w:szCs w:val="24"/>
        </w:rPr>
        <w:t>0</w:t>
      </w:r>
      <w:r>
        <w:rPr>
          <w:rFonts w:ascii="宋体" w:eastAsia="宋体" w:hAnsi="宋体" w:cs="宋体" w:hint="eastAsia"/>
          <w:sz w:val="24"/>
          <w:szCs w:val="24"/>
        </w:rPr>
        <w:t>级：正常；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级：症状与体征均较轻；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级：不需要帮助可步行</w:t>
      </w:r>
      <w:r>
        <w:rPr>
          <w:rFonts w:ascii="宋体" w:eastAsia="宋体" w:hAnsi="宋体" w:cs="宋体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米以上；</w:t>
      </w: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级：需要帮助可步行</w:t>
      </w:r>
      <w:r>
        <w:rPr>
          <w:rFonts w:ascii="宋体" w:eastAsia="宋体" w:hAnsi="宋体" w:cs="宋体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米以上；</w:t>
      </w:r>
      <w:r>
        <w:rPr>
          <w:rFonts w:ascii="宋体" w:eastAsia="宋体" w:hAnsi="宋体" w:cs="宋体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级：卧床不能步行；</w:t>
      </w:r>
      <w:r>
        <w:rPr>
          <w:rFonts w:ascii="宋体" w:eastAsia="宋体" w:hAnsi="宋体" w:cs="宋体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级：需要呼吸机辅助呼吸；</w:t>
      </w:r>
      <w:r>
        <w:rPr>
          <w:rFonts w:ascii="宋体" w:eastAsia="宋体" w:hAnsi="宋体" w:cs="宋体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级：死亡。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）日常生活能力：</w:t>
      </w:r>
      <w:r>
        <w:rPr>
          <w:rFonts w:ascii="宋体" w:eastAsia="宋体" w:hAnsi="宋体" w:cs="宋体"/>
          <w:sz w:val="24"/>
          <w:szCs w:val="24"/>
        </w:rPr>
        <w:t>Barthel</w:t>
      </w:r>
      <w:r>
        <w:rPr>
          <w:rFonts w:ascii="宋体" w:eastAsia="宋体" w:hAnsi="宋体" w:cs="宋体" w:hint="eastAsia"/>
          <w:sz w:val="24"/>
          <w:szCs w:val="24"/>
        </w:rPr>
        <w:t>指数记分，独立</w:t>
      </w:r>
      <w:r>
        <w:rPr>
          <w:rFonts w:ascii="宋体" w:eastAsia="宋体" w:hAnsi="宋体" w:cs="宋体"/>
          <w:sz w:val="24"/>
          <w:szCs w:val="24"/>
        </w:rPr>
        <w:t>100</w:t>
      </w:r>
      <w:r>
        <w:rPr>
          <w:rFonts w:ascii="宋体" w:eastAsia="宋体" w:hAnsi="宋体" w:cs="宋体" w:hint="eastAsia"/>
          <w:sz w:val="24"/>
          <w:szCs w:val="24"/>
        </w:rPr>
        <w:t>分，轻度依赖</w:t>
      </w:r>
      <w:r>
        <w:rPr>
          <w:rFonts w:ascii="宋体" w:eastAsia="宋体" w:hAnsi="宋体" w:cs="宋体"/>
          <w:sz w:val="24"/>
          <w:szCs w:val="24"/>
        </w:rPr>
        <w:t>75</w:t>
      </w:r>
      <w:r>
        <w:rPr>
          <w:rFonts w:ascii="宋体" w:eastAsia="宋体" w:hAnsi="宋体" w:cs="宋体" w:hint="eastAsia"/>
          <w:sz w:val="24"/>
          <w:szCs w:val="24"/>
        </w:rPr>
        <w:t>～</w:t>
      </w:r>
      <w:r>
        <w:rPr>
          <w:rFonts w:ascii="宋体" w:eastAsia="宋体" w:hAnsi="宋体" w:cs="宋体"/>
          <w:sz w:val="24"/>
          <w:szCs w:val="24"/>
        </w:rPr>
        <w:t>95</w:t>
      </w:r>
      <w:r>
        <w:rPr>
          <w:rFonts w:ascii="宋体" w:eastAsia="宋体" w:hAnsi="宋体" w:cs="宋体" w:hint="eastAsia"/>
          <w:sz w:val="24"/>
          <w:szCs w:val="24"/>
        </w:rPr>
        <w:t>分，中度依赖</w:t>
      </w:r>
      <w:r>
        <w:rPr>
          <w:rFonts w:ascii="宋体" w:eastAsia="宋体" w:hAnsi="宋体" w:cs="宋体"/>
          <w:sz w:val="24"/>
          <w:szCs w:val="24"/>
        </w:rPr>
        <w:t>50</w:t>
      </w:r>
      <w:r>
        <w:rPr>
          <w:rFonts w:ascii="宋体" w:eastAsia="宋体" w:hAnsi="宋体" w:cs="宋体" w:hint="eastAsia"/>
          <w:sz w:val="24"/>
          <w:szCs w:val="24"/>
        </w:rPr>
        <w:t>～</w:t>
      </w:r>
      <w:r>
        <w:rPr>
          <w:rFonts w:ascii="宋体" w:eastAsia="宋体" w:hAnsi="宋体" w:cs="宋体"/>
          <w:sz w:val="24"/>
          <w:szCs w:val="24"/>
        </w:rPr>
        <w:t>70</w:t>
      </w:r>
      <w:r>
        <w:rPr>
          <w:rFonts w:ascii="宋体" w:eastAsia="宋体" w:hAnsi="宋体" w:cs="宋体" w:hint="eastAsia"/>
          <w:sz w:val="24"/>
          <w:szCs w:val="24"/>
        </w:rPr>
        <w:t>分，重度依赖</w:t>
      </w:r>
      <w:r>
        <w:rPr>
          <w:rFonts w:ascii="宋体" w:eastAsia="宋体" w:hAnsi="宋体" w:cs="宋体"/>
          <w:sz w:val="24"/>
          <w:szCs w:val="24"/>
        </w:rPr>
        <w:t>25</w:t>
      </w:r>
      <w:r>
        <w:rPr>
          <w:rFonts w:ascii="宋体" w:eastAsia="宋体" w:hAnsi="宋体" w:cs="宋体" w:hint="eastAsia"/>
          <w:sz w:val="24"/>
          <w:szCs w:val="24"/>
        </w:rPr>
        <w:t>～</w:t>
      </w:r>
      <w:r>
        <w:rPr>
          <w:rFonts w:ascii="宋体" w:eastAsia="宋体" w:hAnsi="宋体" w:cs="宋体"/>
          <w:sz w:val="24"/>
          <w:szCs w:val="24"/>
        </w:rPr>
        <w:t>45</w:t>
      </w:r>
      <w:r>
        <w:rPr>
          <w:rFonts w:ascii="宋体" w:eastAsia="宋体" w:hAnsi="宋体" w:cs="宋体" w:hint="eastAsia"/>
          <w:sz w:val="24"/>
          <w:szCs w:val="24"/>
        </w:rPr>
        <w:t>分，完全依赖</w:t>
      </w:r>
      <w:r>
        <w:rPr>
          <w:rFonts w:ascii="宋体" w:eastAsia="宋体" w:hAnsi="宋体" w:cs="宋体"/>
          <w:sz w:val="24"/>
          <w:szCs w:val="24"/>
        </w:rPr>
        <w:t>0</w:t>
      </w:r>
      <w:r>
        <w:rPr>
          <w:rFonts w:ascii="宋体" w:eastAsia="宋体" w:hAnsi="宋体" w:cs="宋体" w:hint="eastAsia"/>
          <w:sz w:val="24"/>
          <w:szCs w:val="24"/>
        </w:rPr>
        <w:t>～</w:t>
      </w:r>
      <w:r>
        <w:rPr>
          <w:rFonts w:ascii="宋体" w:eastAsia="宋体" w:hAnsi="宋体" w:cs="宋体"/>
          <w:sz w:val="24"/>
          <w:szCs w:val="24"/>
        </w:rPr>
        <w:t>20</w:t>
      </w:r>
      <w:r>
        <w:rPr>
          <w:rFonts w:ascii="宋体" w:eastAsia="宋体" w:hAnsi="宋体" w:cs="宋体" w:hint="eastAsia"/>
          <w:sz w:val="24"/>
          <w:szCs w:val="24"/>
        </w:rPr>
        <w:t>分。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）致残程度：修订的</w:t>
      </w:r>
      <w:r>
        <w:rPr>
          <w:rFonts w:ascii="宋体" w:eastAsia="宋体" w:hAnsi="宋体" w:cs="宋体"/>
          <w:sz w:val="24"/>
          <w:szCs w:val="24"/>
        </w:rPr>
        <w:t>Rankin</w:t>
      </w:r>
      <w:r>
        <w:rPr>
          <w:rFonts w:ascii="宋体" w:eastAsia="宋体" w:hAnsi="宋体" w:cs="宋体" w:hint="eastAsia"/>
          <w:sz w:val="24"/>
          <w:szCs w:val="24"/>
        </w:rPr>
        <w:t>量表评价，①</w:t>
      </w:r>
      <w:r>
        <w:rPr>
          <w:rFonts w:ascii="宋体" w:eastAsia="宋体" w:hAnsi="宋体" w:cs="宋体"/>
          <w:sz w:val="24"/>
          <w:szCs w:val="24"/>
        </w:rPr>
        <w:t>0=</w:t>
      </w:r>
      <w:r>
        <w:rPr>
          <w:rFonts w:ascii="宋体" w:eastAsia="宋体" w:hAnsi="宋体" w:cs="宋体" w:hint="eastAsia"/>
          <w:sz w:val="24"/>
          <w:szCs w:val="24"/>
        </w:rPr>
        <w:t>完全无症状；②</w:t>
      </w:r>
      <w:r>
        <w:rPr>
          <w:rFonts w:ascii="宋体" w:eastAsia="宋体" w:hAnsi="宋体" w:cs="宋体"/>
          <w:sz w:val="24"/>
          <w:szCs w:val="24"/>
        </w:rPr>
        <w:t>1=</w:t>
      </w:r>
      <w:r>
        <w:rPr>
          <w:rFonts w:ascii="宋体" w:eastAsia="宋体" w:hAnsi="宋体" w:cs="宋体" w:hint="eastAsia"/>
          <w:sz w:val="24"/>
          <w:szCs w:val="24"/>
        </w:rPr>
        <w:t>尽管有症状，但并不是很严重，无显著残疾；能完成一般事情或行为；③</w:t>
      </w:r>
      <w:r>
        <w:rPr>
          <w:rFonts w:ascii="宋体" w:eastAsia="宋体" w:hAnsi="宋体" w:cs="宋体"/>
          <w:sz w:val="24"/>
          <w:szCs w:val="24"/>
        </w:rPr>
        <w:t>2=</w:t>
      </w:r>
      <w:r>
        <w:rPr>
          <w:rFonts w:ascii="宋体" w:eastAsia="宋体" w:hAnsi="宋体" w:cs="宋体" w:hint="eastAsia"/>
          <w:sz w:val="24"/>
          <w:szCs w:val="24"/>
        </w:rPr>
        <w:t>轻度残疾，失去部分能力，不能全部完成上述行为，但无他人帮助能照顾好自己；</w:t>
      </w:r>
      <w:r>
        <w:rPr>
          <w:rFonts w:ascii="宋体" w:eastAsia="宋体" w:hAnsi="宋体" w:cs="宋体"/>
          <w:sz w:val="24"/>
          <w:szCs w:val="24"/>
        </w:rPr>
        <w:t>3=</w:t>
      </w:r>
      <w:r>
        <w:rPr>
          <w:rFonts w:ascii="宋体" w:eastAsia="宋体" w:hAnsi="宋体" w:cs="宋体" w:hint="eastAsia"/>
          <w:sz w:val="24"/>
          <w:szCs w:val="24"/>
        </w:rPr>
        <w:t>中度残疾，失去了大部分能力，很多事情需要别人的帮助才能完成，但不需要帮助可以自己行走；④</w:t>
      </w:r>
      <w:r>
        <w:rPr>
          <w:rFonts w:ascii="宋体" w:eastAsia="宋体" w:hAnsi="宋体" w:cs="宋体"/>
          <w:sz w:val="24"/>
          <w:szCs w:val="24"/>
        </w:rPr>
        <w:t>4=</w:t>
      </w:r>
      <w:r>
        <w:rPr>
          <w:rFonts w:ascii="宋体" w:eastAsia="宋体" w:hAnsi="宋体" w:cs="宋体" w:hint="eastAsia"/>
          <w:sz w:val="24"/>
          <w:szCs w:val="24"/>
        </w:rPr>
        <w:t>中重度残疾，无别人的帮助，不能步行，也不能照顾自己；⑤</w:t>
      </w:r>
      <w:r>
        <w:rPr>
          <w:rFonts w:ascii="宋体" w:eastAsia="宋体" w:hAnsi="宋体" w:cs="宋体"/>
          <w:sz w:val="24"/>
          <w:szCs w:val="24"/>
        </w:rPr>
        <w:t>5=</w:t>
      </w:r>
      <w:r>
        <w:rPr>
          <w:rFonts w:ascii="宋体" w:eastAsia="宋体" w:hAnsi="宋体" w:cs="宋体" w:hint="eastAsia"/>
          <w:sz w:val="24"/>
          <w:szCs w:val="24"/>
        </w:rPr>
        <w:t>严重残疾，卧床不起，二便失禁，时时离不开别人的照顾和关注；⑥</w:t>
      </w:r>
      <w:r>
        <w:rPr>
          <w:rFonts w:ascii="宋体" w:eastAsia="宋体" w:hAnsi="宋体" w:cs="宋体"/>
          <w:sz w:val="24"/>
          <w:szCs w:val="24"/>
        </w:rPr>
        <w:t>6=</w:t>
      </w:r>
      <w:r>
        <w:rPr>
          <w:rFonts w:ascii="宋体" w:eastAsia="宋体" w:hAnsi="宋体" w:cs="宋体" w:hint="eastAsia"/>
          <w:sz w:val="24"/>
          <w:szCs w:val="24"/>
        </w:rPr>
        <w:t>死亡（二）评价方法：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采用徒手肌力</w:t>
      </w:r>
      <w:r>
        <w:rPr>
          <w:rFonts w:ascii="宋体" w:eastAsia="宋体" w:hAnsi="宋体" w:cs="宋体"/>
          <w:sz w:val="24"/>
          <w:szCs w:val="24"/>
        </w:rPr>
        <w:t>lovett</w:t>
      </w:r>
      <w:r>
        <w:rPr>
          <w:rFonts w:ascii="宋体" w:eastAsia="宋体" w:hAnsi="宋体" w:cs="宋体" w:hint="eastAsia"/>
          <w:sz w:val="24"/>
          <w:szCs w:val="24"/>
        </w:rPr>
        <w:t>（王颖，金翊，译．徒手肌力检查法</w:t>
      </w:r>
      <w:r>
        <w:rPr>
          <w:rFonts w:ascii="宋体" w:eastAsia="宋体" w:hAnsi="宋体" w:cs="宋体"/>
          <w:sz w:val="24"/>
          <w:szCs w:val="24"/>
        </w:rPr>
        <w:t>[M]</w:t>
      </w:r>
      <w:r>
        <w:rPr>
          <w:rFonts w:ascii="宋体" w:eastAsia="宋体" w:hAnsi="宋体" w:cs="宋体" w:hint="eastAsia"/>
          <w:sz w:val="24"/>
          <w:szCs w:val="24"/>
        </w:rPr>
        <w:t>．西安：陕西科学技术出版社，</w:t>
      </w:r>
      <w:r>
        <w:rPr>
          <w:rFonts w:ascii="宋体" w:eastAsia="宋体" w:hAnsi="宋体" w:cs="宋体"/>
          <w:sz w:val="24"/>
          <w:szCs w:val="24"/>
        </w:rPr>
        <w:t>1990</w:t>
      </w:r>
      <w:r>
        <w:rPr>
          <w:rFonts w:ascii="宋体" w:eastAsia="宋体" w:hAnsi="宋体" w:cs="宋体" w:hint="eastAsia"/>
          <w:sz w:val="24"/>
          <w:szCs w:val="24"/>
        </w:rPr>
        <w:t>．）的</w:t>
      </w:r>
      <w:r>
        <w:rPr>
          <w:rFonts w:ascii="宋体" w:eastAsia="宋体" w:hAnsi="宋体" w:cs="宋体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级分级法评定肌力，即</w:t>
      </w:r>
      <w:r>
        <w:rPr>
          <w:rFonts w:ascii="宋体" w:eastAsia="宋体" w:hAnsi="宋体" w:cs="宋体"/>
          <w:sz w:val="24"/>
          <w:szCs w:val="24"/>
        </w:rPr>
        <w:t>0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级，分别记</w:t>
      </w:r>
      <w:r>
        <w:rPr>
          <w:rFonts w:ascii="宋体" w:eastAsia="宋体" w:hAnsi="宋体" w:cs="宋体"/>
          <w:sz w:val="24"/>
          <w:szCs w:val="24"/>
        </w:rPr>
        <w:t>0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分，当肌力于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级之间为</w:t>
      </w:r>
      <w:r>
        <w:rPr>
          <w:rFonts w:ascii="宋体" w:eastAsia="宋体" w:hAnsi="宋体" w:cs="宋体"/>
          <w:sz w:val="24"/>
          <w:szCs w:val="24"/>
        </w:rPr>
        <w:t>0.5</w:t>
      </w:r>
      <w:r>
        <w:rPr>
          <w:rFonts w:ascii="宋体" w:eastAsia="宋体" w:hAnsi="宋体" w:cs="宋体" w:hint="eastAsia"/>
          <w:sz w:val="24"/>
          <w:szCs w:val="24"/>
        </w:rPr>
        <w:t>分，偏向上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级为</w:t>
      </w:r>
      <w:r>
        <w:rPr>
          <w:rFonts w:ascii="宋体" w:eastAsia="宋体" w:hAnsi="宋体" w:cs="宋体"/>
          <w:sz w:val="24"/>
          <w:szCs w:val="24"/>
        </w:rPr>
        <w:t>0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75</w:t>
      </w:r>
      <w:r>
        <w:rPr>
          <w:rFonts w:ascii="宋体" w:eastAsia="宋体" w:hAnsi="宋体" w:cs="宋体" w:hint="eastAsia"/>
          <w:sz w:val="24"/>
          <w:szCs w:val="24"/>
        </w:rPr>
        <w:t>分，偏向下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级为</w:t>
      </w:r>
      <w:r>
        <w:rPr>
          <w:rFonts w:ascii="宋体" w:eastAsia="宋体" w:hAnsi="宋体" w:cs="宋体"/>
          <w:sz w:val="24"/>
          <w:szCs w:val="24"/>
        </w:rPr>
        <w:t>0.25</w:t>
      </w:r>
      <w:r>
        <w:rPr>
          <w:rFonts w:ascii="宋体" w:eastAsia="宋体" w:hAnsi="宋体" w:cs="宋体" w:hint="eastAsia"/>
          <w:sz w:val="24"/>
          <w:szCs w:val="24"/>
        </w:rPr>
        <w:t>分。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评价时点：住院期间每日测定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次。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2.Hughes</w:t>
      </w:r>
      <w:r>
        <w:rPr>
          <w:rFonts w:ascii="宋体" w:eastAsia="宋体" w:hAnsi="宋体" w:cs="宋体" w:hint="eastAsia"/>
          <w:sz w:val="24"/>
          <w:szCs w:val="24"/>
        </w:rPr>
        <w:t>评分：按照</w:t>
      </w:r>
      <w:r>
        <w:rPr>
          <w:rFonts w:ascii="宋体" w:eastAsia="宋体" w:hAnsi="宋体" w:cs="宋体"/>
          <w:sz w:val="24"/>
          <w:szCs w:val="24"/>
        </w:rPr>
        <w:t>Hughes</w:t>
      </w:r>
      <w:r>
        <w:rPr>
          <w:rFonts w:ascii="宋体" w:eastAsia="宋体" w:hAnsi="宋体" w:cs="宋体" w:hint="eastAsia"/>
          <w:sz w:val="24"/>
          <w:szCs w:val="24"/>
        </w:rPr>
        <w:t>方法评定。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评价时点：入院、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周、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周、</w:t>
      </w: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周、</w:t>
      </w:r>
      <w:r>
        <w:rPr>
          <w:rFonts w:ascii="宋体" w:eastAsia="宋体" w:hAnsi="宋体" w:cs="宋体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周各评价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次。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日常生活能力：采用</w:t>
      </w:r>
      <w:r>
        <w:rPr>
          <w:rFonts w:ascii="宋体" w:eastAsia="宋体" w:hAnsi="宋体" w:cs="宋体"/>
          <w:sz w:val="24"/>
          <w:szCs w:val="24"/>
        </w:rPr>
        <w:t>Barthel</w:t>
      </w:r>
      <w:r>
        <w:rPr>
          <w:rFonts w:ascii="宋体" w:eastAsia="宋体" w:hAnsi="宋体" w:cs="宋体" w:hint="eastAsia"/>
          <w:sz w:val="24"/>
          <w:szCs w:val="24"/>
        </w:rPr>
        <w:t>指数评价。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评价时点：入院、</w:t>
      </w:r>
      <w:r>
        <w:rPr>
          <w:rFonts w:ascii="宋体" w:eastAsia="宋体" w:hAnsi="宋体" w:cs="宋体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周，</w:t>
      </w: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个月，</w:t>
      </w:r>
      <w:r>
        <w:rPr>
          <w:rFonts w:ascii="宋体" w:eastAsia="宋体" w:hAnsi="宋体" w:cs="宋体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个月，</w:t>
      </w:r>
      <w:r>
        <w:rPr>
          <w:rFonts w:ascii="宋体" w:eastAsia="宋体" w:hAnsi="宋体" w:cs="宋体"/>
          <w:sz w:val="24"/>
          <w:szCs w:val="24"/>
        </w:rPr>
        <w:t>12</w:t>
      </w:r>
      <w:r>
        <w:rPr>
          <w:rFonts w:ascii="宋体" w:eastAsia="宋体" w:hAnsi="宋体" w:cs="宋体" w:hint="eastAsia"/>
          <w:sz w:val="24"/>
          <w:szCs w:val="24"/>
        </w:rPr>
        <w:t>个月评价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次。</w:t>
      </w:r>
    </w:p>
    <w:p w:rsidR="002B382E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4.</w:t>
      </w:r>
      <w:r>
        <w:rPr>
          <w:rFonts w:ascii="宋体" w:eastAsia="宋体" w:hAnsi="宋体" w:cs="宋体" w:hint="eastAsia"/>
          <w:sz w:val="24"/>
          <w:szCs w:val="24"/>
        </w:rPr>
        <w:t>致残程度：采用修订的</w:t>
      </w:r>
      <w:r>
        <w:rPr>
          <w:rFonts w:ascii="宋体" w:eastAsia="宋体" w:hAnsi="宋体" w:cs="宋体"/>
          <w:sz w:val="24"/>
          <w:szCs w:val="24"/>
        </w:rPr>
        <w:t>Rankin</w:t>
      </w:r>
      <w:r>
        <w:rPr>
          <w:rFonts w:ascii="宋体" w:eastAsia="宋体" w:hAnsi="宋体" w:cs="宋体" w:hint="eastAsia"/>
          <w:sz w:val="24"/>
          <w:szCs w:val="24"/>
        </w:rPr>
        <w:t>量表评价。</w:t>
      </w:r>
    </w:p>
    <w:p w:rsidR="002B382E" w:rsidRPr="007D2B34" w:rsidRDefault="002B382E" w:rsidP="007D2B34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评价时点：入院、</w:t>
      </w:r>
      <w:r>
        <w:rPr>
          <w:rFonts w:ascii="宋体" w:eastAsia="宋体" w:hAnsi="宋体" w:cs="宋体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周，</w:t>
      </w: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个月，</w:t>
      </w:r>
      <w:r>
        <w:rPr>
          <w:rFonts w:ascii="宋体" w:eastAsia="宋体" w:hAnsi="宋体" w:cs="宋体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个月，</w:t>
      </w:r>
      <w:r>
        <w:rPr>
          <w:rFonts w:ascii="宋体" w:eastAsia="宋体" w:hAnsi="宋体" w:cs="宋体"/>
          <w:sz w:val="24"/>
          <w:szCs w:val="24"/>
        </w:rPr>
        <w:t>12</w:t>
      </w:r>
      <w:r>
        <w:rPr>
          <w:rFonts w:ascii="宋体" w:eastAsia="宋体" w:hAnsi="宋体" w:cs="宋体" w:hint="eastAsia"/>
          <w:sz w:val="24"/>
          <w:szCs w:val="24"/>
        </w:rPr>
        <w:t>个月评价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次。</w:t>
      </w:r>
    </w:p>
    <w:p w:rsidR="002B382E" w:rsidRDefault="002B382E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/>
          <w:b/>
          <w:bCs/>
          <w:sz w:val="36"/>
          <w:szCs w:val="36"/>
        </w:rPr>
        <w:br w:type="page"/>
      </w:r>
      <w:r>
        <w:rPr>
          <w:rFonts w:ascii="宋体" w:eastAsia="宋体" w:hAnsi="宋体" w:cs="宋体" w:hint="eastAsia"/>
          <w:b/>
          <w:bCs/>
          <w:sz w:val="36"/>
          <w:szCs w:val="36"/>
        </w:rPr>
        <w:t>《痿病中医诊疗方案》</w:t>
      </w:r>
    </w:p>
    <w:p w:rsidR="002B382E" w:rsidRDefault="002B382E">
      <w:pPr>
        <w:jc w:val="center"/>
        <w:rPr>
          <w:rFonts w:ascii="宋体" w:eastAsia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实施情况分析、总结及评估和方案优化说明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3"/>
        <w:gridCol w:w="427"/>
        <w:gridCol w:w="1277"/>
        <w:gridCol w:w="854"/>
        <w:gridCol w:w="2130"/>
        <w:gridCol w:w="2537"/>
      </w:tblGrid>
      <w:tr w:rsidR="002B382E">
        <w:trPr>
          <w:trHeight w:val="623"/>
        </w:trPr>
        <w:tc>
          <w:tcPr>
            <w:tcW w:w="2130" w:type="dxa"/>
            <w:gridSpan w:val="2"/>
            <w:noWrap/>
            <w:vAlign w:val="center"/>
          </w:tcPr>
          <w:p w:rsidR="002B382E" w:rsidRDefault="002B382E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制定部门</w:t>
            </w:r>
          </w:p>
        </w:tc>
        <w:tc>
          <w:tcPr>
            <w:tcW w:w="2131" w:type="dxa"/>
            <w:gridSpan w:val="2"/>
            <w:noWrap/>
            <w:vAlign w:val="center"/>
          </w:tcPr>
          <w:p w:rsidR="002B382E" w:rsidRDefault="002B382E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脑病科</w:t>
            </w:r>
          </w:p>
        </w:tc>
        <w:tc>
          <w:tcPr>
            <w:tcW w:w="2130" w:type="dxa"/>
            <w:noWrap/>
            <w:vAlign w:val="center"/>
          </w:tcPr>
          <w:p w:rsidR="002B382E" w:rsidRDefault="002B382E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执行部门</w:t>
            </w:r>
          </w:p>
        </w:tc>
        <w:tc>
          <w:tcPr>
            <w:tcW w:w="2537" w:type="dxa"/>
            <w:noWrap/>
            <w:vAlign w:val="center"/>
          </w:tcPr>
          <w:p w:rsidR="002B382E" w:rsidRDefault="002B382E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脑病科</w:t>
            </w:r>
          </w:p>
        </w:tc>
      </w:tr>
      <w:tr w:rsidR="002B382E">
        <w:trPr>
          <w:trHeight w:val="472"/>
        </w:trPr>
        <w:tc>
          <w:tcPr>
            <w:tcW w:w="4261" w:type="dxa"/>
            <w:gridSpan w:val="4"/>
            <w:noWrap/>
            <w:vAlign w:val="center"/>
          </w:tcPr>
          <w:p w:rsidR="002B382E" w:rsidRDefault="002B382E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优化时间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2B382E" w:rsidRDefault="002B382E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2019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</w:p>
        </w:tc>
      </w:tr>
      <w:tr w:rsidR="002B382E">
        <w:trPr>
          <w:trHeight w:val="938"/>
        </w:trPr>
        <w:tc>
          <w:tcPr>
            <w:tcW w:w="1703" w:type="dxa"/>
            <w:vMerge w:val="restart"/>
            <w:noWrap/>
            <w:vAlign w:val="center"/>
          </w:tcPr>
          <w:p w:rsidR="002B382E" w:rsidRDefault="002B382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《方案》实施情况及中医疗效分析、总结及评估</w:t>
            </w:r>
          </w:p>
        </w:tc>
        <w:tc>
          <w:tcPr>
            <w:tcW w:w="1704" w:type="dxa"/>
            <w:gridSpan w:val="2"/>
            <w:noWrap/>
            <w:vAlign w:val="center"/>
          </w:tcPr>
          <w:p w:rsidR="002B382E" w:rsidRDefault="002B382E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B382E" w:rsidRDefault="002B382E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实施情况</w:t>
            </w:r>
          </w:p>
          <w:p w:rsidR="002B382E" w:rsidRDefault="002B382E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分析</w:t>
            </w:r>
          </w:p>
          <w:p w:rsidR="002B382E" w:rsidRDefault="002B382E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B382E" w:rsidRDefault="002B382E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21" w:type="dxa"/>
            <w:gridSpan w:val="3"/>
            <w:noWrap/>
          </w:tcPr>
          <w:p w:rsidR="002B382E" w:rsidRDefault="002B382E" w:rsidP="002B382E">
            <w:pPr>
              <w:ind w:firstLineChars="375" w:firstLine="316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本年度我科共</w:t>
            </w:r>
            <w:r>
              <w:rPr>
                <w:rFonts w:ascii="宋体" w:eastAsia="宋体" w:hAnsi="宋体" w:cs="宋体"/>
                <w:sz w:val="24"/>
                <w:szCs w:val="24"/>
              </w:rPr>
              <w:t>48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例病例中，用中药汤剂</w:t>
            </w:r>
            <w:r>
              <w:rPr>
                <w:rFonts w:ascii="宋体" w:eastAsia="宋体" w:hAnsi="宋体" w:cs="宋体"/>
                <w:sz w:val="24"/>
                <w:szCs w:val="24"/>
              </w:rPr>
              <w:t>47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例，用中成药静脉制剂</w:t>
            </w:r>
            <w:r>
              <w:rPr>
                <w:rFonts w:ascii="宋体" w:eastAsia="宋体" w:hAnsi="宋体" w:cs="宋体"/>
                <w:sz w:val="24"/>
                <w:szCs w:val="24"/>
              </w:rPr>
              <w:t>46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例，针灸</w:t>
            </w:r>
            <w:r>
              <w:rPr>
                <w:rFonts w:ascii="宋体" w:eastAsia="宋体" w:hAnsi="宋体" w:cs="宋体"/>
                <w:sz w:val="24"/>
                <w:szCs w:val="24"/>
              </w:rPr>
              <w:t>48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例，使用中医特色疗法</w:t>
            </w:r>
            <w:r>
              <w:rPr>
                <w:rFonts w:ascii="宋体" w:eastAsia="宋体" w:hAnsi="宋体" w:cs="宋体"/>
                <w:sz w:val="24"/>
                <w:szCs w:val="24"/>
              </w:rPr>
              <w:t>48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例。中药饮片使用率</w:t>
            </w:r>
            <w:r>
              <w:rPr>
                <w:rFonts w:ascii="宋体" w:eastAsia="宋体" w:hAnsi="宋体" w:cs="宋体"/>
                <w:sz w:val="24"/>
                <w:szCs w:val="24"/>
              </w:rPr>
              <w:t>97.9%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，中成药使用率</w:t>
            </w:r>
            <w:r>
              <w:rPr>
                <w:rFonts w:ascii="宋体" w:eastAsia="宋体" w:hAnsi="宋体" w:cs="宋体"/>
                <w:sz w:val="24"/>
                <w:szCs w:val="24"/>
              </w:rPr>
              <w:t>93.7%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，中医特色疗法使用率</w:t>
            </w:r>
            <w:r>
              <w:rPr>
                <w:rFonts w:ascii="宋体" w:eastAsia="宋体" w:hAnsi="宋体" w:cs="宋体"/>
                <w:sz w:val="24"/>
                <w:szCs w:val="24"/>
              </w:rPr>
              <w:t>100%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，辨证施治率</w:t>
            </w:r>
            <w:r>
              <w:rPr>
                <w:rFonts w:ascii="宋体" w:eastAsia="宋体" w:hAnsi="宋体" w:cs="宋体"/>
                <w:sz w:val="24"/>
                <w:szCs w:val="24"/>
              </w:rPr>
              <w:t>100%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，中医药治疗比例较去年同期中医药治疗比例提高</w:t>
            </w:r>
            <w:r>
              <w:rPr>
                <w:rFonts w:ascii="宋体" w:eastAsia="宋体" w:hAnsi="宋体" w:cs="宋体"/>
                <w:sz w:val="24"/>
                <w:szCs w:val="24"/>
              </w:rPr>
              <w:t>3.9%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。湿热浸淫证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例，脾胃虚弱证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例，肝肾亏虚证</w:t>
            </w:r>
            <w:r>
              <w:rPr>
                <w:rFonts w:ascii="宋体" w:eastAsia="宋体" w:hAnsi="宋体" w:cs="宋体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例。</w:t>
            </w:r>
          </w:p>
          <w:p w:rsidR="002B382E" w:rsidRDefault="002B382E" w:rsidP="002B382E">
            <w:pPr>
              <w:ind w:firstLineChars="375" w:firstLine="316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通过对在院的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例患者及出院的</w:t>
            </w:r>
            <w:r>
              <w:rPr>
                <w:rFonts w:ascii="宋体" w:eastAsia="宋体" w:hAnsi="宋体" w:cs="宋体"/>
                <w:sz w:val="24"/>
                <w:szCs w:val="24"/>
              </w:rPr>
              <w:t>46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例患者进行电话随访，对治疗费用满意率</w:t>
            </w:r>
            <w:r>
              <w:rPr>
                <w:rFonts w:ascii="宋体" w:eastAsia="宋体" w:hAnsi="宋体" w:cs="宋体"/>
                <w:sz w:val="24"/>
                <w:szCs w:val="24"/>
              </w:rPr>
              <w:t>90.1%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、治疗效果满意率</w:t>
            </w:r>
            <w:r>
              <w:rPr>
                <w:rFonts w:ascii="宋体" w:eastAsia="宋体" w:hAnsi="宋体" w:cs="宋体"/>
                <w:sz w:val="24"/>
                <w:szCs w:val="24"/>
              </w:rPr>
              <w:t>95.2%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、诊疗服务满意率</w:t>
            </w:r>
            <w:r>
              <w:rPr>
                <w:rFonts w:ascii="宋体" w:eastAsia="宋体" w:hAnsi="宋体" w:cs="宋体"/>
                <w:sz w:val="24"/>
                <w:szCs w:val="24"/>
              </w:rPr>
              <w:t>96.6%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:rsidR="002B382E" w:rsidRDefault="002B382E" w:rsidP="002B382E">
            <w:pPr>
              <w:ind w:firstLineChars="375" w:firstLine="316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总有效率达到</w:t>
            </w:r>
            <w:r>
              <w:rPr>
                <w:rFonts w:ascii="宋体" w:eastAsia="宋体" w:hAnsi="宋体" w:cs="宋体"/>
                <w:sz w:val="24"/>
                <w:szCs w:val="24"/>
              </w:rPr>
              <w:t>95.6%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以上。该诊疗方案疗效可靠，安全性好，能明显改善患者的症状、提高生活质量。</w:t>
            </w:r>
          </w:p>
          <w:p w:rsidR="002B382E" w:rsidRDefault="002B382E" w:rsidP="002B382E">
            <w:pPr>
              <w:ind w:firstLineChars="200" w:firstLine="316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B382E">
        <w:trPr>
          <w:trHeight w:val="543"/>
        </w:trPr>
        <w:tc>
          <w:tcPr>
            <w:tcW w:w="1703" w:type="dxa"/>
            <w:vMerge/>
            <w:noWrap/>
            <w:vAlign w:val="center"/>
          </w:tcPr>
          <w:p w:rsidR="002B382E" w:rsidRDefault="002B382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 w:rsidR="002B382E" w:rsidRDefault="002B382E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中医疗效</w:t>
            </w:r>
          </w:p>
          <w:p w:rsidR="002B382E" w:rsidRDefault="002B382E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分析</w:t>
            </w:r>
          </w:p>
        </w:tc>
        <w:tc>
          <w:tcPr>
            <w:tcW w:w="5521" w:type="dxa"/>
            <w:gridSpan w:val="3"/>
            <w:noWrap/>
          </w:tcPr>
          <w:p w:rsidR="002B382E" w:rsidRDefault="002B382E" w:rsidP="002B382E">
            <w:pPr>
              <w:ind w:firstLineChars="200" w:firstLine="316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疗效分析：治疗效果：症状改善率为</w:t>
            </w:r>
            <w:r>
              <w:rPr>
                <w:rFonts w:ascii="宋体" w:eastAsia="宋体" w:hAnsi="宋体" w:cs="宋体"/>
                <w:sz w:val="24"/>
                <w:szCs w:val="24"/>
              </w:rPr>
              <w:t>96.7%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、体征改善率</w:t>
            </w:r>
            <w:r>
              <w:rPr>
                <w:rFonts w:ascii="宋体" w:eastAsia="宋体" w:hAnsi="宋体" w:cs="宋体"/>
                <w:sz w:val="24"/>
                <w:szCs w:val="24"/>
              </w:rPr>
              <w:t>95.8%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</w:tc>
      </w:tr>
      <w:tr w:rsidR="002B382E">
        <w:trPr>
          <w:trHeight w:val="1165"/>
        </w:trPr>
        <w:tc>
          <w:tcPr>
            <w:tcW w:w="1703" w:type="dxa"/>
            <w:vMerge w:val="restart"/>
            <w:noWrap/>
            <w:vAlign w:val="center"/>
          </w:tcPr>
          <w:p w:rsidR="002B382E" w:rsidRDefault="002B382E" w:rsidP="002B382E">
            <w:pPr>
              <w:ind w:firstLineChars="50" w:firstLine="316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《方案》</w:t>
            </w:r>
          </w:p>
          <w:p w:rsidR="002B382E" w:rsidRDefault="002B382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优化点说明</w:t>
            </w:r>
          </w:p>
        </w:tc>
        <w:tc>
          <w:tcPr>
            <w:tcW w:w="1704" w:type="dxa"/>
            <w:gridSpan w:val="2"/>
            <w:noWrap/>
            <w:vAlign w:val="center"/>
          </w:tcPr>
          <w:p w:rsidR="002B382E" w:rsidRDefault="002B382E">
            <w:pPr>
              <w:spacing w:line="360" w:lineRule="auto"/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难点分析</w:t>
            </w:r>
          </w:p>
        </w:tc>
        <w:tc>
          <w:tcPr>
            <w:tcW w:w="5521" w:type="dxa"/>
            <w:gridSpan w:val="3"/>
            <w:noWrap/>
            <w:vAlign w:val="center"/>
          </w:tcPr>
          <w:p w:rsidR="002B382E" w:rsidRDefault="002B382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脾胃虚弱证患者食少便溏，气短乏力，肌肉萎缩，恢复时间较长。</w:t>
            </w:r>
          </w:p>
        </w:tc>
      </w:tr>
      <w:tr w:rsidR="002B382E">
        <w:trPr>
          <w:trHeight w:val="1145"/>
        </w:trPr>
        <w:tc>
          <w:tcPr>
            <w:tcW w:w="1703" w:type="dxa"/>
            <w:vMerge/>
            <w:noWrap/>
            <w:vAlign w:val="center"/>
          </w:tcPr>
          <w:p w:rsidR="002B382E" w:rsidRDefault="002B382E" w:rsidP="002B382E">
            <w:pPr>
              <w:ind w:firstLineChars="50" w:firstLine="316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 w:rsidR="002B382E" w:rsidRDefault="002B382E">
            <w:pPr>
              <w:spacing w:line="360" w:lineRule="auto"/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修订内容</w:t>
            </w:r>
          </w:p>
        </w:tc>
        <w:tc>
          <w:tcPr>
            <w:tcW w:w="5521" w:type="dxa"/>
            <w:gridSpan w:val="3"/>
            <w:noWrap/>
            <w:vAlign w:val="center"/>
          </w:tcPr>
          <w:p w:rsidR="002B382E" w:rsidRDefault="002B382E" w:rsidP="002B382E">
            <w:pPr>
              <w:ind w:firstLineChars="100" w:firstLine="316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对痿病脾胃虚弱证的原方药中加入焦三仙各</w:t>
            </w:r>
            <w:r>
              <w:rPr>
                <w:rFonts w:ascii="宋体" w:eastAsia="宋体" w:hAnsi="宋体" w:cs="宋体"/>
                <w:sz w:val="24"/>
                <w:szCs w:val="24"/>
              </w:rPr>
              <w:t>30g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，患者纳食增加后气短乏力改善显著。</w:t>
            </w:r>
          </w:p>
        </w:tc>
      </w:tr>
      <w:tr w:rsidR="002B382E">
        <w:trPr>
          <w:trHeight w:val="841"/>
        </w:trPr>
        <w:tc>
          <w:tcPr>
            <w:tcW w:w="1703" w:type="dxa"/>
            <w:vMerge/>
            <w:noWrap/>
            <w:vAlign w:val="center"/>
          </w:tcPr>
          <w:p w:rsidR="002B382E" w:rsidRDefault="002B382E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/>
          </w:tcPr>
          <w:p w:rsidR="002B382E" w:rsidRDefault="002B38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修订依据</w:t>
            </w:r>
          </w:p>
        </w:tc>
        <w:tc>
          <w:tcPr>
            <w:tcW w:w="5521" w:type="dxa"/>
            <w:gridSpan w:val="3"/>
            <w:noWrap/>
          </w:tcPr>
          <w:p w:rsidR="002B382E" w:rsidRDefault="002B382E" w:rsidP="002B382E">
            <w:pPr>
              <w:pStyle w:val="NormalWeb"/>
              <w:spacing w:after="0" w:line="288" w:lineRule="auto"/>
              <w:ind w:firstLineChars="200" w:firstLine="31680"/>
              <w:rPr>
                <w:rFonts w:cs="Tahoma"/>
              </w:rPr>
            </w:pPr>
            <w:r>
              <w:rPr>
                <w:rFonts w:hint="eastAsia"/>
                <w:kern w:val="2"/>
              </w:rPr>
              <w:t>在临床诊疗过程中发现，</w:t>
            </w:r>
            <w:r>
              <w:rPr>
                <w:rFonts w:hint="eastAsia"/>
              </w:rPr>
              <w:t>脾胃虚弱证患者</w:t>
            </w:r>
            <w:r>
              <w:rPr>
                <w:rFonts w:hint="eastAsia"/>
                <w:kern w:val="2"/>
              </w:rPr>
              <w:t>，纳食少，仅补中益气起效慢，加开胃消食之剂见效快。</w:t>
            </w:r>
          </w:p>
        </w:tc>
      </w:tr>
      <w:tr w:rsidR="002B382E">
        <w:trPr>
          <w:trHeight w:val="1405"/>
        </w:trPr>
        <w:tc>
          <w:tcPr>
            <w:tcW w:w="1703" w:type="dxa"/>
            <w:noWrap/>
            <w:vAlign w:val="center"/>
          </w:tcPr>
          <w:p w:rsidR="002B382E" w:rsidRDefault="002B382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评估及优化</w:t>
            </w:r>
          </w:p>
          <w:p w:rsidR="002B382E" w:rsidRDefault="002B382E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专家签名</w:t>
            </w:r>
          </w:p>
        </w:tc>
        <w:tc>
          <w:tcPr>
            <w:tcW w:w="7225" w:type="dxa"/>
            <w:gridSpan w:val="5"/>
            <w:noWrap/>
            <w:vAlign w:val="center"/>
          </w:tcPr>
          <w:p w:rsidR="002B382E" w:rsidRDefault="002B382E">
            <w:pPr>
              <w:ind w:left="720" w:hanging="720"/>
              <w:rPr>
                <w:rFonts w:ascii="宋体" w:eastAsia="宋体" w:hAnsi="宋体"/>
                <w:sz w:val="24"/>
                <w:szCs w:val="24"/>
              </w:rPr>
            </w:pPr>
          </w:p>
          <w:p w:rsidR="002B382E" w:rsidRDefault="002B382E">
            <w:pPr>
              <w:ind w:left="720" w:hanging="72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B382E" w:rsidRDefault="002B382E">
      <w:bookmarkStart w:id="1" w:name="_GoBack"/>
      <w:bookmarkEnd w:id="1"/>
    </w:p>
    <w:sectPr w:rsidR="002B382E" w:rsidSect="00F85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82E" w:rsidRDefault="002B382E" w:rsidP="00F85B6C">
      <w:pPr>
        <w:spacing w:after="0"/>
      </w:pPr>
      <w:r>
        <w:separator/>
      </w:r>
    </w:p>
  </w:endnote>
  <w:endnote w:type="continuationSeparator" w:id="1">
    <w:p w:rsidR="002B382E" w:rsidRDefault="002B382E" w:rsidP="00F85B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82E" w:rsidRDefault="002B382E">
      <w:pPr>
        <w:spacing w:after="0"/>
      </w:pPr>
      <w:r>
        <w:separator/>
      </w:r>
    </w:p>
  </w:footnote>
  <w:footnote w:type="continuationSeparator" w:id="1">
    <w:p w:rsidR="002B382E" w:rsidRDefault="002B382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GQwOGViYmU1MzVjZWQ2OTVhMDM4YzdjODg2NzhlOTMifQ=="/>
  </w:docVars>
  <w:rsids>
    <w:rsidRoot w:val="3C0D7926"/>
    <w:rsid w:val="00247715"/>
    <w:rsid w:val="002B382E"/>
    <w:rsid w:val="0078118D"/>
    <w:rsid w:val="007D2B34"/>
    <w:rsid w:val="00F85B6C"/>
    <w:rsid w:val="3C0D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6C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85B6C"/>
    <w:pPr>
      <w:adjustRightInd/>
      <w:snapToGrid/>
      <w:spacing w:before="100" w:beforeAutospacing="1" w:after="119"/>
    </w:pPr>
    <w:rPr>
      <w:rFonts w:ascii="宋体" w:eastAsia="宋体" w:hAnsi="宋体" w:cs="宋体"/>
      <w:sz w:val="24"/>
      <w:szCs w:val="24"/>
    </w:rPr>
  </w:style>
  <w:style w:type="character" w:customStyle="1" w:styleId="javascript">
    <w:name w:val="javascript"/>
    <w:basedOn w:val="DefaultParagraphFont"/>
    <w:uiPriority w:val="99"/>
    <w:rsid w:val="00F85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554</Words>
  <Characters>3158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依依</dc:creator>
  <cp:keywords/>
  <dc:description/>
  <cp:lastModifiedBy>gzz</cp:lastModifiedBy>
  <cp:revision>2</cp:revision>
  <dcterms:created xsi:type="dcterms:W3CDTF">2022-07-20T13:26:00Z</dcterms:created>
  <dcterms:modified xsi:type="dcterms:W3CDTF">2022-07-22T03:55:00Z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4551D235F30E4D51B0D15DBBF19096F3</vt:lpwstr>
  </property>
</Properties>
</file>